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hd w:val="clear" w:color="auto" w:fill="auto"/>
        <w:ind w:firstLine="0"/>
        <w:rPr>
          <w:b/>
        </w:rPr>
      </w:pPr>
      <w:r>
        <w:rPr>
          <w:b/>
          <w:sz w:val="24"/>
          <w:szCs w:val="24"/>
        </w:rPr>
        <w:t>Муниципальное  казённое дошкольное образовательное учреждение детский сад № 15</w:t>
      </w:r>
    </w:p>
    <w:p>
      <w:pPr>
        <w:pStyle w:val="28"/>
        <w:shd w:val="clear" w:color="auto" w:fill="auto"/>
        <w:ind w:firstLine="0"/>
        <w:jc w:val="center"/>
        <w:rPr>
          <w:b/>
          <w:sz w:val="24"/>
          <w:szCs w:val="24"/>
        </w:rPr>
      </w:pPr>
      <w:r>
        <w:rPr>
          <w:b/>
        </w:rPr>
        <w:t>(</w:t>
      </w:r>
      <w:r>
        <w:rPr>
          <w:b/>
          <w:sz w:val="24"/>
          <w:szCs w:val="24"/>
        </w:rPr>
        <w:t>МКДОУ д/с № 15)</w:t>
      </w:r>
    </w:p>
    <w:p>
      <w:pPr>
        <w:pStyle w:val="28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301632, Россия, Тульская обл., Узловский район, поселок Дубовка, ул. Пионерская, д.26</w:t>
      </w:r>
    </w:p>
    <w:p>
      <w:pPr>
        <w:pStyle w:val="28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тел.(48731) 7-19-89</w:t>
      </w:r>
    </w:p>
    <w:p>
      <w:pPr>
        <w:pStyle w:val="1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mkdouds</w:t>
      </w:r>
      <w:r>
        <w:rPr>
          <w:rFonts w:ascii="Times New Roman" w:hAnsi="Times New Roman"/>
        </w:rPr>
        <w:t>15.</w:t>
      </w:r>
      <w:r>
        <w:rPr>
          <w:rFonts w:ascii="Times New Roman" w:hAnsi="Times New Roman"/>
          <w:lang w:val="en-US"/>
        </w:rPr>
        <w:t>uzl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tularegion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org</w:t>
      </w:r>
    </w:p>
    <w:p>
      <w:pPr>
        <w:pStyle w:val="28"/>
        <w:shd w:val="clear" w:color="auto" w:fill="auto"/>
        <w:ind w:firstLine="0"/>
        <w:jc w:val="center"/>
        <w:rPr>
          <w:sz w:val="24"/>
          <w:szCs w:val="24"/>
        </w:rPr>
      </w:pPr>
    </w:p>
    <w:p>
      <w:pPr>
        <w:pStyle w:val="28"/>
        <w:shd w:val="clear" w:color="auto" w:fill="auto"/>
        <w:ind w:firstLine="0"/>
        <w:jc w:val="center"/>
        <w:rPr>
          <w:sz w:val="24"/>
          <w:szCs w:val="24"/>
        </w:rPr>
      </w:pPr>
    </w:p>
    <w:tbl>
      <w:tblPr>
        <w:tblStyle w:val="4"/>
        <w:tblW w:w="10065" w:type="dxa"/>
        <w:tblInd w:w="-318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8"/>
        <w:gridCol w:w="5137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492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Приказом МКДОУ д/с № 15 № 1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-д от 1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.04.202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г</w:t>
            </w:r>
          </w:p>
          <w:p>
            <w:pPr>
              <w:spacing w:after="0"/>
              <w:ind w:left="34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_________________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Ю.С. Евдокимова</w:t>
            </w:r>
          </w:p>
          <w:p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подпись                                    инициалы, фамилия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070"/>
        </w:tabs>
        <w:ind w:right="-906" w:hanging="1418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070"/>
        </w:tabs>
        <w:spacing w:after="0" w:line="240" w:lineRule="auto"/>
        <w:ind w:right="-906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результатах самообследования </w:t>
      </w:r>
    </w:p>
    <w:p>
      <w:pPr>
        <w:tabs>
          <w:tab w:val="left" w:pos="5070"/>
        </w:tabs>
        <w:spacing w:after="0" w:line="240" w:lineRule="auto"/>
        <w:ind w:right="-906" w:hanging="1418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казённо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  образовательно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  <w:lang w:val="ru-RU"/>
        </w:rPr>
        <w:t>я</w:t>
      </w:r>
    </w:p>
    <w:p>
      <w:pPr>
        <w:pStyle w:val="18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детского сада № 15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(МКДОУ д/с № 15)</w:t>
      </w:r>
    </w:p>
    <w:p>
      <w:pPr>
        <w:tabs>
          <w:tab w:val="left" w:pos="5070"/>
        </w:tabs>
        <w:ind w:right="-906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tabs>
          <w:tab w:val="left" w:pos="5070"/>
        </w:tabs>
        <w:ind w:right="-906" w:hanging="141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070"/>
        </w:tabs>
        <w:ind w:right="-906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ПРИНЯТ</w:t>
      </w:r>
    </w:p>
    <w:p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Педагогическим советом</w:t>
      </w:r>
    </w:p>
    <w:p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3 от 1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.04.202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</w:rPr>
        <w:t>.</w:t>
      </w:r>
    </w:p>
    <w:p>
      <w:pPr>
        <w:tabs>
          <w:tab w:val="left" w:pos="5070"/>
        </w:tabs>
        <w:ind w:right="-906" w:hanging="1418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070"/>
        </w:tabs>
        <w:ind w:right="-906" w:hanging="1418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070"/>
        </w:tabs>
        <w:ind w:right="-906" w:hanging="1418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070"/>
        </w:tabs>
        <w:ind w:right="-906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070"/>
        </w:tabs>
        <w:ind w:right="-906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070"/>
        </w:tabs>
        <w:ind w:right="-9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Узловский район,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самообследования Учреждения являются обеспечение доступности и открытости информации о деятельности Учреждения, подготовка отчета о результатах самообследования. В процессе самообследования были проведены оценка образовательной деятельности, системы управления Учреждения, содержания и качества подготовки воспитанников, организация воспитательно-образовательного процесса, анализ достижений воспитанников, качества кадрового, учебно-методического, библиотечно- 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показателей деятельности свидетельствует о хорошей результативности Учреждения в предоставлении образовательных услуг.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Информационная справка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образовательного учреждения в соответствии с Уставом: </w:t>
      </w: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Фамилия, имя, отчество руководителя</w:t>
      </w:r>
      <w:r>
        <w:rPr>
          <w:rFonts w:ascii="Times New Roman" w:hAnsi="Times New Roman" w:cs="Times New Roman"/>
          <w:sz w:val="28"/>
          <w:szCs w:val="28"/>
        </w:rPr>
        <w:t>: Евдокимова Юлия Сергеевна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>: 301632, Российская Федерация,  Тульская область, Узловский район, посёлок Дубовка, улица Пионерская, дом 26.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Фактический адрес</w:t>
      </w:r>
      <w:r>
        <w:rPr>
          <w:rFonts w:ascii="Times New Roman" w:hAnsi="Times New Roman" w:cs="Times New Roman"/>
          <w:sz w:val="28"/>
          <w:szCs w:val="28"/>
        </w:rPr>
        <w:t>: 301632, Российская Федерация,  Тульская область, Узловский район, посёлок Дубовка, улица Пионерская, дом 26.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с 7.00-17.30 по графику пятидневной рабочей недели.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Контактные телефоны</w:t>
      </w:r>
      <w:r>
        <w:rPr>
          <w:rFonts w:ascii="Times New Roman" w:hAnsi="Times New Roman" w:cs="Times New Roman"/>
          <w:sz w:val="28"/>
          <w:szCs w:val="28"/>
        </w:rPr>
        <w:t>: 8(48731) 7-19-89</w:t>
      </w:r>
    </w:p>
    <w:p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mkdouds</w:t>
      </w:r>
      <w:r>
        <w:rPr>
          <w:rFonts w:ascii="Times New Roman" w:hAnsi="Times New Roman" w:cs="Times New Roman"/>
          <w:sz w:val="28"/>
          <w:szCs w:val="28"/>
          <w:u w:val="single"/>
        </w:rPr>
        <w:t>15.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uzl</w:t>
      </w:r>
      <w:r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реализации стратегической цели государственной политики в области образования – повышения доступности качественного образования, соответствующего требованиям инновационного развития экономики, современным требованиям общества и каждого гражданина – особое значение имеет система дошкольного образования. Уровень дошкольного образования является одним из главных образовательных ресурсов, не уступающих последующим уровней образования. Являясь основой образования, дошкольное образование стоит у истоков развития интеллекта ребенка и, следовательно, интеллектуального будущего нашего общества. Именно в дошкольном возрасте формируются общечеловеческие, универсальные способности, которые позволяют ребенку в будущем быть успешным в любом виде деятельности и в жизни в целом.</w:t>
      </w:r>
    </w:p>
    <w:p>
      <w:pPr>
        <w:shd w:val="clear" w:color="auto" w:fill="FFFFFF"/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Муниципальное казённое дошкольное образовательное учреждение детский сад № 15 – современное, динамично развивающееся образовательное учреждение, в котором создана модель адаптивного образовательного пространства, максимально ориентированную на физическое и психическое развитие, оздоровление  и развитие потенциальных творческих способностей детей дошкольного возраста, посредством использования возможностей здоровьесберегающих, и развивающих технологий.</w:t>
      </w:r>
    </w:p>
    <w:p>
      <w:pPr>
        <w:shd w:val="clear" w:color="auto" w:fill="FFFFFF"/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МКДОУ  д/с № 15 является востребованным в глазах общественности, потребителей образовательных услуг. Учреждение в полной мере создает условия для реализации права каждого ребенка на качественное дошкольное образование.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казённое дошкольное образовательное учреждение детский сад № 15 реализует основную образовательную   программу дошкольного образования без осуществления приоритетной деятельности. </w:t>
      </w:r>
    </w:p>
    <w:p>
      <w:pPr>
        <w:spacing w:after="0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Деятельность МКДОУ детского сада № 15  направлена на:</w:t>
      </w:r>
    </w:p>
    <w:p>
      <w:pPr>
        <w:spacing w:after="0" w:line="360" w:lineRule="atLeast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обеспечение непрерывного, всестороннего и своевременного развития ребенка, содержательную и методическую преемственность между дошкольным и начальным образованием;</w:t>
      </w:r>
    </w:p>
    <w:p>
      <w:pPr>
        <w:spacing w:after="0" w:line="360" w:lineRule="atLeast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построение воспитательно – образовательной работы на основе медико - педагогической диагностики;</w:t>
      </w:r>
    </w:p>
    <w:p>
      <w:pPr>
        <w:spacing w:after="0" w:line="360" w:lineRule="atLeast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учет склонностей и способностей детей с целью обеспечения их максимальной самореализации.</w:t>
      </w:r>
    </w:p>
    <w:p>
      <w:pPr>
        <w:spacing w:after="0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Содержание образовательного процесса в дошкольном учреждении определяется основной образовательн6ой программой дошкольного образования, разрабатываемой и утверждаемой  самостоятельно.</w:t>
      </w:r>
      <w:r>
        <w:rPr>
          <w:rFonts w:ascii="Times New Roman" w:hAnsi="Times New Roman" w:eastAsia="Times New Roman" w:cs="Times New Roman"/>
          <w:color w:val="594F3C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Организация воспитательно - образовательного процесса строится на педагогически обоснованном выборе воспитателем программы, средств, форм и методов воспитания и обучения детей.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2022 году в детском саду функционировало 5 групп наполняемостью 103 человека. </w:t>
      </w:r>
    </w:p>
    <w:p>
      <w:pPr>
        <w:pStyle w:val="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Наполняемость групп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 xml:space="preserve"> Количество детей в группах определяется исходя из расчета площади групповой (игровой) – для групп раннего возраста не менее 2,5 метров квадратных на 1 ребенка, в дошкольных группах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не менее 2,0 метров квадратных на одного ребенка, в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приеме в детский сад учитывается возраст ребенка на начало учебного года.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36"/>
        </w:rPr>
        <w:t xml:space="preserve"> Результаты анализа показателей деятельности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1.Оценка образовательной деятельности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№15 динамично развивающееся образовательное Учреждение.</w:t>
      </w:r>
    </w:p>
    <w:p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Образовательная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муниципального казённого дошкольного образовательного учреждения детского сада № 15 (МКДОУ д/с № 15) –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разработана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соответствии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государственным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стандартом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(Приказ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Министерства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 и науки Российской Федерации от 17 октября 2013 года №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1155) (далее –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ФГОС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ДО)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федеральной образовательной программой дошкольного образования (Приказ Минпросвещения России от 25 ноября 2022 г. № 1028) (далее – ФОП ДО). </w:t>
      </w:r>
    </w:p>
    <w:p>
      <w:pPr>
        <w:spacing w:after="0"/>
        <w:ind w:right="2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Общие положения образовательной программы дошкольного образования соответствуют ФОП ДО.</w:t>
      </w:r>
    </w:p>
    <w:p>
      <w:pPr>
        <w:pStyle w:val="9"/>
        <w:spacing w:line="276" w:lineRule="auto"/>
        <w:ind w:left="0" w:right="214" w:firstLine="70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Нормативно-правовой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основой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разработки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Программы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являются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следующие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нормативно-правовые</w:t>
      </w:r>
      <w:r>
        <w:rPr>
          <w:rFonts w:hint="default" w:ascii="Times New Roman" w:hAnsi="Times New Roman" w:cs="Times New Roman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документы:</w:t>
      </w:r>
    </w:p>
    <w:p>
      <w:pPr>
        <w:pStyle w:val="17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214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Федеральный закон «Об образовании в Российской Федерации» от 29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декабря</w:t>
      </w:r>
      <w:r>
        <w:rPr>
          <w:rFonts w:hint="default" w:ascii="Times New Roman" w:hAnsi="Times New Roman" w:cs="Times New Roman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2012</w:t>
      </w: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г.</w:t>
      </w:r>
      <w:r>
        <w:rPr>
          <w:rFonts w:hint="default" w:ascii="Times New Roman" w:hAnsi="Times New Roman" w:cs="Times New Roman"/>
          <w:color w:val="000000" w:themeColor="text1"/>
          <w:spacing w:val="-1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 w:cs="Times New Roman"/>
          <w:color w:val="000000" w:themeColor="text1"/>
          <w:spacing w:val="-1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273-ФЗ;</w:t>
      </w:r>
    </w:p>
    <w:p>
      <w:pPr>
        <w:pStyle w:val="17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Федеральный государственный образовательный стандарт 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(приказ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Министерства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науки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Российской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Федерации</w:t>
      </w:r>
      <w:r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от</w:t>
      </w:r>
      <w:r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октября</w:t>
      </w:r>
      <w:r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2013</w:t>
      </w:r>
      <w:r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г.</w:t>
      </w:r>
      <w:r>
        <w:rPr>
          <w:rFonts w:ascii="Times New Roman" w:hAnsi="Times New Roman" w:cs="Times New Roman"/>
          <w:color w:val="000000" w:themeColor="text1"/>
          <w:spacing w:val="-10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№</w:t>
      </w:r>
      <w:r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1155);</w:t>
      </w:r>
    </w:p>
    <w:p>
      <w:pPr>
        <w:pStyle w:val="17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Федеральная образовательная программа дошкольного образования (Приказ Минпросвещения России от 25 ноября 2022 г. № 1028);</w:t>
      </w:r>
    </w:p>
    <w:p>
      <w:pPr>
        <w:pStyle w:val="17"/>
        <w:widowControl w:val="0"/>
        <w:numPr>
          <w:ilvl w:val="0"/>
          <w:numId w:val="1"/>
        </w:numPr>
        <w:tabs>
          <w:tab w:val="left" w:pos="851"/>
          <w:tab w:val="left" w:pos="1433"/>
        </w:tabs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>
      <w:pPr>
        <w:pStyle w:val="29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>
      <w:pPr>
        <w:pStyle w:val="29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29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РФ от 28 января 2021 года N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>
      <w:pPr>
        <w:pStyle w:val="17"/>
        <w:widowControl w:val="0"/>
        <w:numPr>
          <w:ilvl w:val="0"/>
          <w:numId w:val="1"/>
        </w:numPr>
        <w:tabs>
          <w:tab w:val="left" w:pos="851"/>
          <w:tab w:val="left" w:pos="1364"/>
        </w:tabs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>
      <w:pPr>
        <w:pStyle w:val="29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Указ Президента РФ от 21 июля 2020 г. № 474 «О национальных целях развития Российской Федерации на период до 2030 года»;</w:t>
      </w:r>
    </w:p>
    <w:p>
      <w:pPr>
        <w:pStyle w:val="29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Закон об образовании Тульской области от 30 сентября 2013 года N 1989-ЗТО (с изменениями на 29 ноября 2022 года);</w:t>
      </w:r>
    </w:p>
    <w:p>
      <w:pPr>
        <w:pStyle w:val="29"/>
        <w:numPr>
          <w:ilvl w:val="0"/>
          <w:numId w:val="1"/>
        </w:numPr>
        <w:tabs>
          <w:tab w:val="left" w:pos="53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r>
        <w:fldChar w:fldCharType="begin"/>
      </w:r>
      <w:r>
        <w:instrText xml:space="preserve"> HYPERLINK "http://publication.pravo.gov.ru/Document/View/7100202211290012" \h </w:instrText>
      </w:r>
      <w:r>
        <w:fldChar w:fldCharType="separate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http://publication.pravo.gov.ru/Document/View/7100202211290012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pStyle w:val="29"/>
        <w:tabs>
          <w:tab w:val="left" w:pos="404"/>
          <w:tab w:val="left" w:pos="851"/>
        </w:tabs>
        <w:spacing w:before="0" w:line="276" w:lineRule="auto"/>
        <w:ind w:left="709" w:right="21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Документы образовательной организации:</w:t>
      </w:r>
    </w:p>
    <w:p>
      <w:pPr>
        <w:pStyle w:val="29"/>
        <w:numPr>
          <w:ilvl w:val="0"/>
          <w:numId w:val="2"/>
        </w:numPr>
        <w:tabs>
          <w:tab w:val="left" w:pos="404"/>
          <w:tab w:val="left" w:pos="851"/>
        </w:tabs>
        <w:spacing w:before="0" w:line="276" w:lineRule="auto"/>
        <w:ind w:right="214" w:hanging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Устав МКДОУ д/с № 15;</w:t>
      </w:r>
    </w:p>
    <w:p>
      <w:pPr>
        <w:pStyle w:val="29"/>
        <w:numPr>
          <w:ilvl w:val="0"/>
          <w:numId w:val="2"/>
        </w:numPr>
        <w:tabs>
          <w:tab w:val="left" w:pos="404"/>
          <w:tab w:val="left" w:pos="851"/>
        </w:tabs>
        <w:spacing w:before="0" w:line="276" w:lineRule="auto"/>
        <w:ind w:hanging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Программа</w:t>
      </w:r>
      <w:r>
        <w:rPr>
          <w:color w:val="000000" w:themeColor="text1"/>
          <w:spacing w:val="-1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развития</w:t>
      </w:r>
      <w:r>
        <w:rPr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МКДОУ д/с № 15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программа, учитывает: демографические особенности, предусматривает, культурно-этнические и климатические особенности Тульского края, включает в содержание образовательного процесса формирование у воспитанников представлений о культуре,  специфике животного и растительного мира региона и об особенностях сезонных изменений: формирование толерантного отношения к народам, проживающим в области.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дошкольного учреждения – удовлетворение потребностей каждой из сторон воспитательно-образовательного процесса, а именно обеспечить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Воспитанникам: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всестороннего развития неповторимой индивидуальности ребенка в каждой возрастной группе;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проявления каждым ребенком творческих способностей в разных видах деятельности;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успешный переход на следующую образовательную ступень – начальную школу.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Педагогам: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достойные условия для педагогической деятельности;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повышения уровня своих теоретических и научно-практических знаний и умений;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всесторонней профессиональной самореализации;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проявления творчества в работе.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Родителям: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выбора программы, технологии работы с ребенком;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выбора формы посещения ребенком детского сада;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повышения уровня своей психолого-педагогической культуры;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спокойствие и уверенность в успешном благополучном будущем их детей.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Деятельность педагогического коллектива Учреждения направлена на реализацию права каждого ребенка на качественное дошкольное образование, обеспечивающее всестороннее развитие, детей и равные стартовые возможности для успешного обучения в общеобразовательной школе.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по освоению детьми образовательных областей ориентировано на разностороннее развитие дошкольников с учетом их возрастных и индивидуальных особенностей.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Задачи психолого-педагогической работы по формированию физических, интеллектуальных и личностных качеств детей решаются интегрированно.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Учреждени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 Модернизированное содержание образовательного процесса обеспечивает широкий спектр компетентности детей в различных сферах жизни.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программа дошкольного образования реализуется в полном объеме.  Учебный план  соответствует целям развития дошкольного образования. В учебном  плане выдержан баланс предметных областей и учебного времени, учет запросов детей и  родителей.   Специфика учебного плана заключается в предельно точном определении для  каждой возрастной нагрузок в течение недели, месяца и определяет в режиме дня общую  продолжительность образовательной деятельности.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Учреждении реализуются: современные развивающие здоровьесберегающие, личностно-ориентированные технологии и методики, стимулирующие интеллектуальное,  художественно-эстетическое и социально-эмоциональное развитие, познавательную  активность, воображение, творчество.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Рациональный режим дня определяет  последовательность индивидуальной и  коллективной деятельности детей, дает возможность выявить особенности и  удовлетворить образовательные потребности каждого ребенка, осуществить  индивидуальный подход к нему. Режим детей разных возрастных групп отличается друг  от друга соотношением сна и бодрствования, и наряду с этим насыщенностью отрезков бодрствования определенными видами деятельности и особенностями проведения режимных моментов.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режиме дня дошкольного учреждения предусмотрено 4-разовое питание, прогулка проводится два – три раза в день в зависимости от погодных условий, времени года. Общая продолжительность прогулки зависит от возраста воспитанников и составляет не менее 3 – 4 часов. Продолжительность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не  превышает установленных норм: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группе (дети от 1 до 3 лет) - 10 минут;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(дети от 3 до 4 лет) - 15 минут;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(дети от 4 до 5 лет) - 20 минут;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(дети от 5 до 6 лет) - 25 минут;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(дети от 6 до 7 лет) - 30 минут. </w:t>
      </w:r>
    </w:p>
    <w:p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развивающего характера 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в  первую половину дня. Длительность перерыва между </w:t>
      </w:r>
      <w:r>
        <w:rPr>
          <w:rFonts w:ascii="Times New Roman" w:hAnsi="Times New Roman" w:cs="Times New Roman"/>
          <w:sz w:val="28"/>
          <w:szCs w:val="28"/>
          <w:lang w:val="ru-RU"/>
        </w:rPr>
        <w:t>занятиями</w:t>
      </w:r>
      <w:r>
        <w:rPr>
          <w:rFonts w:ascii="Times New Roman" w:hAnsi="Times New Roman" w:cs="Times New Roman"/>
          <w:sz w:val="28"/>
          <w:szCs w:val="28"/>
        </w:rPr>
        <w:t xml:space="preserve"> - 10 минут, который проводится в форме подвижных игр умеренной интенсивности - хороводные, речевые, с включением коррекционных упражнений (коррекция и профилактика нарушений осанки, плоскостопия).</w:t>
      </w:r>
      <w: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Общий объем обязательной части программы составляет не менее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0% времени и рассчитан в соответствии с возрастом воспитанников, основными направлениями их развития и включает время, отведенное на: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-образовательную    деятельность,    осуществляемую    в процессе организации различных видов детской деятельности;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-образовательную деятельность, осуществляемую в ходе режимных моментов;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-самостоятельную деятельность;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-взаимодействие с семьями детей.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Режим деятельности Учреждения является гибким и строится в зависимости от социального заказа родителей,  педагогов, медицинского работника.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Цели, задачи, направления развития Учреждения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реализация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бразовательной программы дошкольного образования, воспитание, обучение и развитие, а также присмотр, уход и оздоровление воспитанников,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Основными задачами Учреждения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жизни и укрепление физического и психического здоровья воспитанников;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необходимой коррекции недостатков в физическом и (или) психическом развитии воспитанников;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семьями воспитанников для обеспечения полноценного развития детей;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Учреждения конкретизируются:</w:t>
      </w:r>
    </w:p>
    <w:p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Познавательно-речевое развитие: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произвольности и опосредственности основных психических процессов: памяти, внимания, мышления, восприятия, воображения;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 воспитанников, подготовка у обучению грамоте: расширение словарного запаса , совершенствование грамматического строя речи, звуковой культуры речи; подготовка воспитанников к освоению письменных форм речи (чтению, письму); развитие интереса к художественной литературе;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элементарных математических представлений посредством формирования приемов умственной деятельности: знакомство с числами, измерениями и пересчетом; совершенствование умений классифицировать, сравнивать, обобщать; осмысление некоторых сложных понятий (знак, символ, знаковые системы); закрепление геометрических представлений; обучение ориентировки в пространстве и на плоскости; формирование представлений о времени (части суток, времена года, дни недели и т.д.);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сознание воспитанников знаниями, способствующими накоплению представлений о мире: знакомство с элементарными представлениями развития жизни на Земле, с жизнью животных и растений в разных условиях; расширение доступных представлений об объектах и явлениях неживой природы; ознакомление с некоторыми анатомическими и физиологическими особенностями человека; формирование начальных представлений о работе своего организма; формирование простейших географических представлений (знакомство с глобусом. Физической картой мира, с природно-климатическими зонами, со странами и народами), представлений о Солнечной системе, о физических свойствах окружающего мира (свойства веществ, характеристики движений, физические явления); развитие элементарной конструктивной деятельности.</w:t>
      </w:r>
    </w:p>
    <w:p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Социально-личностное развитие: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мотивации учения и предпосылки готовности к обучению в школе;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уверенности в себе и своих возможностях, активности, инициативности, самостоятельности;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гуманного отношения к окружающему миру, любви к родной семье, родному краю, городу, поселку, уважение к народам, населению России, государственной символике; совершенствование первоначальных представлений о себе, о ближайшем социальном окружении;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ответственности за судьбу нашей планеты, всего живого на ней;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воспитанников интереса к труду взрослых, воспитания желаний трудиться, формирование навыков элементарной трудовой деятельности;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элементарных представлений воспитанников о человеке в истории и культуре; об истории цивилизации и о техническом прогрессе;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безопасного поведения;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основ правового сознания.</w:t>
      </w:r>
    </w:p>
    <w:p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эмоциональной отзывчивости на эстетику окружающей действительности;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воспитанников с произведениями искусства различных видов и жанров (живопись, графика, портрет, скульптура и т.п.), народно-декоративного и прикладного творчества, со средствами выразительности, характерными признаками присущими им;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эстетического восприятия природы, развитие у детей способности наслаждаться многообразием и изяществом форм, красок, запахов природы;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воспитанников с творчеством местных поэтов, композиторов, художников;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воспитанников в рисовании, лепке, аппликации; предоставление возможности использования различных материалов; освоение цветовой палитры; развитие умений передавать признаки и пропорции предметов с натуры, по образцу; обучение навыкам графического рисунка, приемам росписи; приобщение воспитанников к творческой деятельности;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 детей к театрализованной деятельности: знакомство с театральными жанрами; с различными видами кукольных театров; развитие исполнительного творчества воспитанников; знакомство со средствами импровизации (мимикой, движениями, интонацией);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музыкальных способностей детей: музыкальный слух, певческие навыки: обучение элементарной игре на музыкальных инструментах; развитие музыкально-ритмических движений. Приобщение к музыкальной культуре: знакомство с произведениями классической, народной музыки, песенного фольклора; с различными видами музыкальных искусств и жанрами музыкальных произведений; с классическими и народными инструментами</w:t>
      </w:r>
    </w:p>
    <w:p>
      <w:pPr>
        <w:spacing w:after="0"/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/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Физическое развитие: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полноценному физическому развитию воспитанников,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двигательных умений и навыков воспитанников, воспитание физических качеств,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двигательного опыта воспитанников освоением разных способов выполнения движений,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привычки к здоровому образу жизни,</w:t>
      </w:r>
    </w:p>
    <w:p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миру физической культуры.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Учреждения ориентирована на обучение, воспитание и развитие каждого ребенка с учетом его личностных особенностей и возможностей, образовательных потребностей путем создания адаптивной педагогической системы и обеспечения эмоционального благополучия в развивающей среде детского сада.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Охрана и укрепление здоровья воспитанников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 из важнейших задач нашего детского сада является охрана и укрепление здоровья детей, обеспечение полноценного физического и психического развития. Поэтому коллектив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находиться в постоянном поиске новых, эффективных форм работы по оздоровлению детей, использование как традиционных, так и нетрадиционных методов и способов оздоровления детей, посещающих детский сад.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создания условий по сохранению, укреплению, формированию здоровья детей необходимо разумное сочетание оздоровительных задач, что обеспечит развитие детей не в ущерб здоровью. </w:t>
      </w:r>
      <w:r>
        <w:rPr>
          <w:rFonts w:ascii="Times New Roman" w:hAnsi="Times New Roman" w:cs="Times New Roman"/>
          <w:sz w:val="28"/>
          <w:szCs w:val="28"/>
        </w:rPr>
        <w:t>Учитывая индивидуальные особенности состояния здоровья, у детей определяются группы здоровья. По итогам обследования вся работа по оздоровлению воспитанников строится на индивидуально – дифференцированной основе.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оздоровительной и профилактической работы с детьми нами была разработана система профилактической работы, комплекс оздоровительных мероприятий по возрастным группам и группам здоровья, приемы закаливания.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Мы придерживаемся следующих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принципов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оздоровления в детском саду:</w:t>
      </w:r>
    </w:p>
    <w:p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комплексность использования профилактических и оздоровительных технологий с учетом состояния здоровья воспитанников,экологических и климатических условий;</w:t>
      </w:r>
    </w:p>
    <w:p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непрерывность и системность проведения профилактических и оздоровительных мероприятий;</w:t>
      </w:r>
    </w:p>
    <w:p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преимущественное использование  немедикаментозных средств оздоровления;</w:t>
      </w:r>
    </w:p>
    <w:p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использование простых и доступных технологий;</w:t>
      </w:r>
    </w:p>
    <w:p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формирование положительной мотивации у воспитанников, медицинского </w:t>
      </w:r>
    </w:p>
    <w:p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персонала и воспитателей к проведению профилактических и оздоровительных мероприятий;</w:t>
      </w:r>
    </w:p>
    <w:p>
      <w:pPr>
        <w:pStyle w:val="12"/>
        <w:spacing w:before="75" w:beforeAutospacing="0" w:after="75" w:afterAutospacing="0" w:line="276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</w:rPr>
        <w:t xml:space="preserve">Укрепление здоровья детей в </w:t>
      </w:r>
      <w:r>
        <w:rPr>
          <w:sz w:val="28"/>
          <w:szCs w:val="28"/>
        </w:rPr>
        <w:t>Учреждении</w:t>
      </w:r>
      <w:r>
        <w:rPr>
          <w:sz w:val="28"/>
        </w:rPr>
        <w:t xml:space="preserve"> осуществляется через систему  оздоровительно - профилактической работы. Она включает в себя следующие взаимосвязанные разделы:</w:t>
      </w:r>
    </w:p>
    <w:p>
      <w:pPr>
        <w:pStyle w:val="17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Профилактическая работа.</w:t>
      </w:r>
    </w:p>
    <w:p>
      <w:pPr>
        <w:pStyle w:val="17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эффективную оздоровительную работу можно только при условии содружества медицины и педагогики.  </w:t>
      </w:r>
      <w:r>
        <w:rPr>
          <w:rFonts w:ascii="Times New Roman" w:hAnsi="Times New Roman"/>
          <w:sz w:val="28"/>
          <w:szCs w:val="28"/>
        </w:rPr>
        <w:t xml:space="preserve">Организация профилактической работы с детьми предполагает осуществление комплекса мероприятий с целью укрепления здоровья ребенка, повышению способности его организма противостоять различного рода воздействиям внешней среды (например, холоду, повышенной влажности т.д.), а также реабилитацию детей после перенесенных заболеваний. </w:t>
      </w:r>
    </w:p>
    <w:p>
      <w:pPr>
        <w:pStyle w:val="17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Профилактическая работа в Учреждении проводится по специальной программе, которая разрабатывается на основе анализа заболеваемости детей за несколько предыдущих лет, а также на основе анализа состояния здоровья и физического развития детей дошкольного учреждения,</w:t>
      </w:r>
      <w:r>
        <w:rPr>
          <w:rFonts w:ascii="Times New Roman" w:hAnsi="Times New Roman"/>
          <w:sz w:val="28"/>
        </w:rPr>
        <w:t xml:space="preserve"> чтобы проследить степень эффективности предпринимаемых профилактических мер.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Структура программы включает такие компоненты, как профилактика заболеваемости в периоды межсезонья и гриппа;  общеоздоровительная работа.</w:t>
      </w:r>
    </w:p>
    <w:p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Профилактические мероприятия </w:t>
      </w:r>
    </w:p>
    <w:tbl>
      <w:tblPr>
        <w:tblStyle w:val="4"/>
        <w:tblW w:w="52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2832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1.Обследование детей на гельминты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2.Профилактика гриппа: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-медикаментозными средствами (иммунал, оксалиновая мазь)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аэрофитонцидоизация помещений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– зимний период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Профилактика кариеса: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-полоскание рта после каждого приёма пищи;</w:t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стоматологический осмотр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ГУЗ УРБ, педагоги </w:t>
            </w:r>
          </w:p>
          <w:p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Профилактика плоскостопия и нарушения осанки (комплексы упражнений)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УРБ, педагоги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1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Рециркуляция воздуха (обеззараживание воздуха ультрафиолетовыми лучами)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Оздоровительная работа в Детском саду также проводится по плану. 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 мероприятия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5091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2771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Аэроионизация </w:t>
            </w: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осеннее – зимний период</w:t>
            </w: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Фитотерапия (фиточай, аромакулоны, чесночные бусы)</w:t>
            </w: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УРБ, педагоги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Витаминизация третьего блюда</w:t>
            </w: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</w:tbl>
    <w:p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Система закаливания.</w:t>
      </w:r>
    </w:p>
    <w:p>
      <w:pPr>
        <w:pStyle w:val="12"/>
        <w:spacing w:before="75" w:beforeAutospacing="0" w:after="75" w:afterAutospacing="0" w:line="276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 нашем детском саду особое внимание уделяется  проведению закаливающих процедур. Закаливание будет эффективным только тогда, когда оно обеспечивается в течение всего времени пребывания ребенка в детском саду. Поэтому мы соблюдаем:</w:t>
      </w:r>
    </w:p>
    <w:p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Четкую организацию теплового и воздушного режима помещения</w:t>
      </w:r>
    </w:p>
    <w:p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Рациональную неперегревающую одежду детей</w:t>
      </w:r>
    </w:p>
    <w:p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 прогулок во все времена года</w:t>
      </w:r>
    </w:p>
    <w:p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  утренней гимнастикой и физкультурой с доступом свежего воздуха</w:t>
      </w:r>
    </w:p>
    <w:p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закаливания разработана таким образом, чтобы от щадящих процедур ребенок постепенно переходил к более жестким. Основным же его принципом является принцип постепенного расширения зоны воздействия и увеличения времени воздействия. Закаливающий комплекс разрабатывается медицинской сестрой, но перед тем, как преступить к закаливанию, все мероприятия, их последовательность и методика организации обсуждаются с родителями.</w:t>
      </w:r>
    </w:p>
    <w:p>
      <w:pPr>
        <w:tabs>
          <w:tab w:val="left" w:pos="32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 закаливающих мероприятий</w:t>
      </w:r>
    </w:p>
    <w:tbl>
      <w:tblPr>
        <w:tblStyle w:val="4"/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268"/>
        <w:gridCol w:w="2268"/>
        <w:gridCol w:w="226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 группа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ind w:right="-108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Подготовит. к школе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17"/>
              <w:tabs>
                <w:tab w:val="left" w:pos="3210"/>
              </w:tabs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Контрастные ванночки кистей рук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Обтирание: сухое (октябрь – декабрь), влажное (январь – апрель)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Полоскание горла с понижением температуры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Полоскание горла с понижением температуры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Обливание рук до плеч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Обширное умывание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сокращения сроков адаптации и уменьшения отрицательных проявлений у детей при поступлении их в Учреждении осуществляется четкая организация медико-педагогического сопровождения в соответствии с учетом  возрастных особенностей и индивидуальных возможностей детей. Для установления более тесной связи между семьей и Учреждением  педагогами  проводятся индивидуальные консультации с родителями вновь поступивших детей, где выясняются условия жизни, режим, питание, уход и воспитание ребенка в семье, его биоритмы, особенности развития и поведения. На основании бесед и наблюдений за поведением  ребенка в группе медицинской сестрой и даются рекомендации воспитателям и родителям, индивидуально для каждого ребенка.  Сравнительный анализ адаптации детей раннего и дошкольного возраста за два года свидетельствует о стабильно высоком процентном соотношении  благоприятной  адаптации (легкой степени)  детей  к детскому саду. У 77%  детей раннего возраста адаптация прошла благоприятно: в легкой степени.  Доля детей раннего возраста, с протекавшей адаптацией с осложнениями (средней степени), уменьшилась на 1%  и составила в текущем году 23%. Детей с тяжелой степенью адаптации в этом году не наблюдалось.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комплексной системы оздоровления детей в Учреждении отмечается стабильно низкий уровень респираторной заболеваемости. </w:t>
      </w:r>
      <w:r>
        <w:rPr>
          <w:rFonts w:ascii="Times New Roman" w:hAnsi="Times New Roman" w:cs="Times New Roman"/>
          <w:color w:val="auto"/>
          <w:sz w:val="28"/>
          <w:szCs w:val="28"/>
        </w:rPr>
        <w:t>Общая заболеваемость детей в Учреждении за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 составила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6,4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д/</w:t>
      </w:r>
      <w:r>
        <w:rPr>
          <w:rFonts w:ascii="Times New Roman" w:hAnsi="Times New Roman" w:cs="Times New Roman"/>
          <w:color w:val="auto"/>
          <w:sz w:val="28"/>
          <w:szCs w:val="28"/>
        </w:rPr>
        <w:t>дней на одного ребенка.</w:t>
      </w:r>
      <w:r>
        <w:rPr>
          <w:rFonts w:ascii="Times New Roman" w:hAnsi="Times New Roman" w:cs="Times New Roman"/>
          <w:sz w:val="28"/>
          <w:szCs w:val="28"/>
        </w:rPr>
        <w:t xml:space="preserve"> В течение последних четырех лет отмечается  высокий уровень удовлетворенности родителей качеством оздоровления детей в Учреждении. 98% родителей полностью удовлетворены качеством оздоровления детей в Учреждении, что на 8,1% больше, чем в прошедшем году.  Неудовлетворенных родителей  качеством оздоровления детей в Учреждении не выявлено.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Социальное партнерство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 смотря на то, что контингент воспитанников проживает в условиях посёлка, своеобразие социокультурной среды проявляется в доступности разнообразных видов культурно-просветительских учреждений, что определяет возможность осуществления многопланового и содержательного социального партнёрства. Детский сад расположен в удалении от промышленных и технических объектов. Рядом с детским садом находятся социально значимые объекты: средняя общеобразовательная школа №18 и №3, музыкальная школа, детская библиотека, детская поликлиника №2, центр культуры и досуга, что способствует развитию взаимовыгодного сотрудничества с этими учреждениями.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11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118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Совместно решаемые задачи</w:t>
            </w:r>
          </w:p>
        </w:tc>
        <w:tc>
          <w:tcPr>
            <w:tcW w:w="4253" w:type="dxa"/>
          </w:tcPr>
          <w:p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552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поликлиника </w:t>
            </w:r>
          </w:p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состояния здоровья; Профилактика простудных заболеваний</w:t>
            </w:r>
          </w:p>
        </w:tc>
        <w:tc>
          <w:tcPr>
            <w:tcW w:w="4253" w:type="dxa"/>
          </w:tcPr>
          <w:p>
            <w:pPr>
              <w:pStyle w:val="1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Осмотр врачом педиатром; Консультирование родителей; назначения, сопровождение в период после болезни; знакомство с профессиями и профессиональными действиями (врач, м/с)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552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Детская поселенческая  библиотека</w:t>
            </w:r>
          </w:p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детей к культуре чтения</w:t>
            </w:r>
          </w:p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фонда библиотеки; посещение  занятий по совместному плану, тематических выставок; участие в конкурсах;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552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№18 и №3</w:t>
            </w:r>
          </w:p>
        </w:tc>
        <w:tc>
          <w:tcPr>
            <w:tcW w:w="3118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преемственности</w:t>
            </w:r>
          </w:p>
        </w:tc>
        <w:tc>
          <w:tcPr>
            <w:tcW w:w="4253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уроков, общие педсоветы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музыкальная школа </w:t>
            </w:r>
          </w:p>
        </w:tc>
        <w:tc>
          <w:tcPr>
            <w:tcW w:w="3118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музыкального вкуса</w:t>
            </w:r>
          </w:p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концертов 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Преемственность ДОУ и школы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Преемственность детского сада и школы – это непрерывный процесс воспитания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сохранение преемственности и целостности образовательной среды является важнейшим приоритетом развития образования в России.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Дошкольное учреждение сотрудничает с МБОУ СОШ № 3 и  МКОУ СОШ №18.  В начале учебного года составляется план совместной деятельности.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целью преемственности детского сада и школы является - создание единого образовательного процесса, связывающего дошкольные и школьные годы.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данной цели поставлены следующие задачи: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установлению единства стремлений и взглядов на воспитательный процесс между детским садом, семьей и школой;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-выработать общие цели, воспитательные задачи и пути достижения намеченных результатов;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условия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всестороннее психолого-педагогическое просвещение родителей;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педагогическую помощь в осознании собственных семейных и социальных ресурсов, способствующих преодолению проблем при поступлении ребенка в школу; способствовать формированию в семьях позитивного отношения к активной общественной и социальной деятельности детей.</w:t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апреле месяце в детском саду  проводится День открытых дверей. День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открытых дверей проводится в целях формирования необходимых знаний у выпускников 9-11 классов о деятельности образовательных учреждений, реализующих программы дошкольного образования, формирования позитивного имиджа педагога дошкольного воспитания, а также с целью обобщения информации о результатах деятельности дошкольного образования Узловского района.</w:t>
      </w:r>
      <w:r>
        <w:rPr>
          <w:rFonts w:ascii="Calibri" w:hAnsi="Calibri" w:eastAsia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Дней открытых дверей: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экскурс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дошкольному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презентация профессии воспитателя детского сада, выступления детей дошкольного возраста, выставки дидактического и методического обеспечения, выставки детско - родительских продуктивных работ воспитанников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eastAsia="Times New Roman" w:cs="Times New Roman"/>
          <w:sz w:val="28"/>
          <w:szCs w:val="28"/>
        </w:rPr>
        <w:t>);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образовательной деятельности с воспитанниками;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мастер- класса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анкетирование участников мероприятий Дней открытых дверей;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вручение буклетов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и ученики школ готовят концерт, организуют выставку детских рисунков и поделок. Тесное сотрудничество дошкольного учреждения и школы дает свои положительные результаты в работе. Воспитанники ДОУ обучаются в МБОУ СОШ № 3 и  МКОУ СОШ №18 и других школах города, а проделанная работа по преемственности детского сада и школы помогает детям легко адаптироваться и успешно учиться</w:t>
      </w:r>
    </w:p>
    <w:p>
      <w:pPr>
        <w:pStyle w:val="12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2. Анализ состояния управления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</w:p>
    <w:p>
      <w:pPr>
        <w:pStyle w:val="12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нормативные локальные акты в части содержания образования, организации  образовательного процесса в учреждении имеются в наличии.  Система договорных отношений, регламентирующих деятельность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 представлена: </w:t>
      </w:r>
    </w:p>
    <w:p>
      <w:pPr>
        <w:pStyle w:val="1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Коллективный договор </w:t>
      </w:r>
    </w:p>
    <w:p>
      <w:pPr>
        <w:pStyle w:val="1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Трудовой договор с работниками </w:t>
      </w:r>
    </w:p>
    <w:p>
      <w:pPr>
        <w:pStyle w:val="1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 между ДОУ и родителями (законными представителями). 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детском саду функционирует Первичная профсоюзная организация.  Общее руководство учреждением регламентируют следующие локальные акты: 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Устав 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об общем собрании трудового коллектива  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педагогическом совете 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Совете родителей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об административном совещании при заведующем;  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контрольной деятельности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профессиональной этике педагогических работников  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правах, обязанностях и ответственности работников 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общеобразовательная программа </w:t>
      </w:r>
    </w:p>
    <w:p>
      <w:pPr>
        <w:pStyle w:val="1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Правила внутреннего трудового распорядка </w:t>
      </w:r>
    </w:p>
    <w:p>
      <w:pPr>
        <w:pStyle w:val="12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Управление дошкольным учреждением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осуществляется в соответствии с законодательством РФ и уставом МКДОУ д/с № 15 и строится на принципах единоначалия и самоуправления.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Непосредственное управление учреждением осуществляет заведующий.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Общее руководство учреждением осуществляет общее собрание трудового коллектива.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Управление педагогической деятельностью осуществляет педагогический совет педагогов учреждения, в состав которого входят все педагоги.</w:t>
      </w:r>
    </w:p>
    <w:p>
      <w:pPr>
        <w:pStyle w:val="12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Административные обязанности в педагогическом коллективе распределяются следующим образом:</w:t>
      </w:r>
    </w:p>
    <w:p>
      <w:pPr>
        <w:pStyle w:val="1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Заведующий в соответствии с законодательством РФ и Уставом МКДОУ д/с № 15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>
      <w:pPr>
        <w:pStyle w:val="1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Заместитель заведующего по воспитательной и методической работе планирует и организует методическую работу коллектива. Руководит работой воспитателей, педагогов-специалистов, осуществляет работу с молодыми специалистами, анализирует выполнение программы воспитания и обучения, участвует в разработке перспективных планов и направлений деятельности учреждения.</w:t>
      </w:r>
    </w:p>
    <w:p>
      <w:pPr>
        <w:pStyle w:val="1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Заместитель заведующего по административно-хозяйственной работе организует и обеспечивает безопасное и бесперебойное обслуживание, выполнение предписаний надзорных органов, ремонт.</w:t>
      </w:r>
    </w:p>
    <w:p>
      <w:pPr>
        <w:pStyle w:val="1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Заместитель заведующего по безопасности образовательного процесса организует и осуществляет работу по созданию безопасных условий образовательной деятельности, обеспечивающих сохранение жизни и здоровья воспитанников и сотрудников Учреждения.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Основными формами координации деятельности аппарата управления образовательного учреждения являются: анализ результатов, планирование, прогнозирование, тематический и оперативный контроль, мониторинг, коррекция программ и планов.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эффективного руководства в </w:t>
      </w:r>
      <w:r>
        <w:rPr>
          <w:sz w:val="28"/>
          <w:szCs w:val="28"/>
        </w:rPr>
        <w:t>Учреждении</w:t>
      </w:r>
      <w:r>
        <w:rPr>
          <w:color w:val="000000"/>
          <w:sz w:val="28"/>
          <w:szCs w:val="28"/>
        </w:rPr>
        <w:t xml:space="preserve"> создана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мотивационная среда, используются различные (оптимальные для каждой категории сотрудников) формы поощрений; создана оптимальная структура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управления и распределения функций в дошкольном учреждении для формирования субъектной позиции каждого педагога в управлении воспитательно-образовательным процессом</w:t>
      </w:r>
      <w:r>
        <w:rPr>
          <w:rFonts w:hint="default"/>
          <w:color w:val="000000"/>
          <w:sz w:val="28"/>
          <w:szCs w:val="28"/>
          <w:lang w:val="ru-RU"/>
        </w:rPr>
        <w:t xml:space="preserve">; </w:t>
      </w:r>
      <w:r>
        <w:rPr>
          <w:color w:val="000000"/>
          <w:sz w:val="28"/>
          <w:szCs w:val="28"/>
        </w:rPr>
        <w:t>организовано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материальное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стимулирование педагогов;</w:t>
      </w:r>
      <w:r>
        <w:rPr>
          <w:color w:val="8484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создана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система повышения квалификации педагогических кадров;</w:t>
      </w:r>
      <w:r>
        <w:rPr>
          <w:color w:val="8484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проводятся мероприятия по созданию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благоприятного психологического климата в коллективе, созданию конкурентоспособного коллектива педагогов;</w:t>
      </w:r>
      <w:r>
        <w:rPr>
          <w:color w:val="848484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обеспечению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материально-технической базы.</w:t>
      </w:r>
    </w:p>
    <w:p>
      <w:pPr>
        <w:pStyle w:val="12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управления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заключается в совершенствовании процесса принятия решений.</w:t>
      </w:r>
    </w:p>
    <w:p>
      <w:pPr>
        <w:pStyle w:val="12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Процесс управления слагается из следующих функциональных звеньев: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Информационно-аналитического;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Мотивационно-целевого;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Планово-прогностического;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Регулятивно-диагностического;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Контрольно-диагностического;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Организационно-исполнительского;</w:t>
      </w:r>
    </w:p>
    <w:p>
      <w:pPr>
        <w:pStyle w:val="12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Они рассматриваются как относительно самостоятельные виды деятельности. Между тем, функциональные звенья управления связаны и последовательны, поэтапно сменяют друг друга, образуя единый управленческий цикл.</w:t>
      </w:r>
    </w:p>
    <w:p>
      <w:pPr>
        <w:shd w:val="clear" w:color="auto" w:fill="FFFFFF"/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Одна из форм 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которая позволяет всем сотрудникам принимать равноправное участие в управлении является партнерство. Вопросы, которые важны для коллектива, решаются коллективно. Конечно, не у всех воспитателей есть мотивация участвовать в управлении, принимать какие-либо решения и брать на себя ответственность.</w:t>
      </w:r>
    </w:p>
    <w:p>
      <w:pPr>
        <w:spacing w:after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Планирование осуществляется по оптимальному выбору реальных целей,   посредством совокупности способов, средств и воздействий на </w:t>
      </w:r>
      <w:r>
        <w:rPr>
          <w:rFonts w:ascii="Times New Roman" w:hAnsi="Times New Roman" w:cs="Times New Roman"/>
          <w:sz w:val="28"/>
          <w:szCs w:val="28"/>
        </w:rPr>
        <w:t>деятельность участников педагогического процесса. Планирование  в Детском саду  не только процесс составления плана, но и осмысленная деятельность руководителя по обоснованию того, что предстоит сделать для достижения поставленных целей. При планировании соблюдаются следующие условия: объективность оценки уровня работы Детского сада в момент планирования; четкое представление тех результатов, уровня работы, который к концу планируемого периода должен быть достигнут; выбор оптимальных путей, средств, методов, которые помогут добиться поставленных целей, а значит, получить планируемый результат. В процессе реализации планов проходит их корректировка в зависимости от обстоятельств.</w:t>
      </w:r>
    </w:p>
    <w:p>
      <w:pPr>
        <w:pStyle w:val="10"/>
        <w:spacing w:line="276" w:lineRule="auto"/>
        <w:ind w:left="0" w:firstLine="181"/>
      </w:pPr>
      <w:r>
        <w:t xml:space="preserve">       Организационная структура в </w:t>
      </w:r>
      <w:r>
        <w:rPr>
          <w:szCs w:val="28"/>
        </w:rPr>
        <w:t xml:space="preserve">Учреждении </w:t>
      </w:r>
      <w:r>
        <w:t>мобильная, индивидуально-коллективная, функциональная, с участием вертикальных и горизонтальных связей.  Она  предполагает определение прав и обязанностей каждой подсистемы.</w:t>
      </w:r>
    </w:p>
    <w:p>
      <w:pPr>
        <w:pStyle w:val="10"/>
        <w:spacing w:line="276" w:lineRule="auto"/>
        <w:ind w:left="0" w:firstLine="181"/>
      </w:pPr>
      <w:r>
        <w:t xml:space="preserve">       Информационное обеспечение педагогического процесса </w:t>
      </w:r>
      <w:r>
        <w:rPr>
          <w:szCs w:val="28"/>
        </w:rPr>
        <w:t>Учреждения</w:t>
      </w:r>
      <w:r>
        <w:t xml:space="preserve"> включает в себя Устав </w:t>
      </w:r>
      <w:r>
        <w:rPr>
          <w:szCs w:val="28"/>
        </w:rPr>
        <w:t>Учреждения</w:t>
      </w:r>
      <w:r>
        <w:t xml:space="preserve">, основную образовательную программу дошкольного образования, план работы, должностные инструкции, аттестационные требования,  текущие приказы Детского сада, родительские договора. Так же имеются в наличии сведения о состоянии здоровья и результатах мониторинга дошкольников, сведения о педагогических кадрах и их деятельности, данные о материально – технической базе, об организации питания и медицинского обслуживания. </w:t>
      </w:r>
    </w:p>
    <w:p>
      <w:pPr>
        <w:pStyle w:val="10"/>
        <w:spacing w:line="276" w:lineRule="auto"/>
        <w:ind w:left="0" w:firstLine="181"/>
      </w:pPr>
      <w:r>
        <w:t xml:space="preserve">        Анализ в </w:t>
      </w:r>
      <w:r>
        <w:rPr>
          <w:szCs w:val="28"/>
        </w:rPr>
        <w:t>Учреждении</w:t>
      </w:r>
      <w:r>
        <w:t xml:space="preserve"> используется как функция управления, направленная на изучение фактического состояния обоснованности применения способов, средств, воздействий для достижения целей, на объективную оценку результатов педагогического процесса и выработку на этой основе путей решения проблем.</w:t>
      </w:r>
    </w:p>
    <w:p>
      <w:pPr>
        <w:pStyle w:val="10"/>
        <w:spacing w:line="276" w:lineRule="auto"/>
        <w:ind w:left="0" w:firstLine="181"/>
      </w:pPr>
      <w:r>
        <w:t xml:space="preserve">        Главным объектом контроля в </w:t>
      </w:r>
      <w:r>
        <w:rPr>
          <w:szCs w:val="28"/>
        </w:rPr>
        <w:t>Учреждении</w:t>
      </w:r>
      <w:r>
        <w:t xml:space="preserve"> является воспитательно – образовательный процесс и его результаты – уровень знаний, умений, навыков детей, их воспитанности и развития, качество работы воспитателей. В Детском саду  используются все виды контроля. Для этого составляется план контроля (цель проверки, сроки, возрастная группа, ответственные, определяется содержание и методика контроля). С планом контроля педагогический коллектив знакомится заранее. Контроль в </w:t>
      </w:r>
      <w:r>
        <w:rPr>
          <w:szCs w:val="28"/>
        </w:rPr>
        <w:t>Учреждении</w:t>
      </w:r>
      <w:r>
        <w:t xml:space="preserve"> является технологической профессиональной услугой в различных его формах и методах (способах, средствах и воздействиях) является важнейшим источником информации, необходимой для успешного функционирования системы управления в целом. </w:t>
      </w:r>
      <w:r>
        <w:rPr>
          <w:color w:val="000000"/>
          <w:szCs w:val="28"/>
        </w:rPr>
        <w:t xml:space="preserve">Процесс управления требует надежной обратной связи между управляющей и управляемой подсистемами на любом уровне. Именно контроль обеспечивает такую связь, необходимую для успешного функционирования системы управления в целом. Анализ контрольной деятельности </w:t>
      </w:r>
      <w:r>
        <w:rPr>
          <w:szCs w:val="28"/>
        </w:rPr>
        <w:t>Учреждения</w:t>
      </w:r>
      <w:r>
        <w:rPr>
          <w:color w:val="000000"/>
          <w:szCs w:val="28"/>
        </w:rPr>
        <w:t xml:space="preserve"> показывает ее значительное влияние на деятельность всех сотрудников.  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Эффективность данной системы управления усматривается в следующем: </w:t>
      </w:r>
    </w:p>
    <w:p>
      <w:pPr>
        <w:pStyle w:val="1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четко отработанная система управления  учебно-воспитательным процессом в постоянно меняющихся условиях жизнедеятельности позволила исключить сбои в работе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; </w:t>
      </w:r>
    </w:p>
    <w:p>
      <w:pPr>
        <w:pStyle w:val="1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администрация 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  создает   все   условия  для   активной, самостоятельной, творческой деятельности всех специалистов: </w:t>
      </w:r>
    </w:p>
    <w:p>
      <w:pPr>
        <w:pStyle w:val="1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управление вовлекаются все участники образовательного процесса с соблюдением их прав и обязанностей; </w:t>
      </w:r>
    </w:p>
    <w:p>
      <w:pPr>
        <w:pStyle w:val="1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управленческие решения носят согласованный характер, принимаются коллегиально на педагогических советах, административных совещания, что способствует реализации принципа открытости и гласности в применении решений, повышению ответственности за их выполнение; </w:t>
      </w:r>
    </w:p>
    <w:p>
      <w:pPr>
        <w:pStyle w:val="1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еженедельно административный совет коллегиально принимает решение по текущим вопросам. В коллективе практикуется обсуждение возникающих проблем, принятие совместных решений; </w:t>
      </w:r>
    </w:p>
    <w:p>
      <w:pPr>
        <w:pStyle w:val="1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ежегодные отчеты администрации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заслушиваются и обсуждаются при участии родителей.  </w:t>
      </w:r>
    </w:p>
    <w:p>
      <w:pPr>
        <w:pStyle w:val="1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управленческая деятельность администрации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отличается дипломатичностью и демократическим стилем управления.  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результатам анкетирования педагогов: 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94% педагогов считают, что администрация видит стратегическую цель, эффективно контролирует и оценивает исполнение решений; 100% педагогов считают, что цель, поставленная администрацией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реализуется в полном объеме с учетом позиции (заказа) воспитанника и родителя; 100 % педагогов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считают, что в управленческой деятельности администрации преобладают дипломатичность и демократический стиль управления. 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>
        <w:rPr>
          <w:bCs/>
          <w:sz w:val="28"/>
          <w:szCs w:val="28"/>
        </w:rPr>
        <w:t xml:space="preserve"> создана гибкая структура управления в соответствии с целями и содержанием работы организации, направленным на обеспечение равенства возможностей для каждого ребенка в получении качественного дошкольного образования. Организованный командный менеджмент, способствует успешной работе учреждения, быстрой адаптации системы образовательного учреждения к изменениям во внешней среде и повышению качества образовательных услуг, модернизации организационной структуры управления дошкольным учреждением, повышению эффективности  управления.</w:t>
      </w:r>
    </w:p>
    <w:p>
      <w:pPr>
        <w:pStyle w:val="12"/>
        <w:shd w:val="clear" w:color="auto" w:fill="FFFFFF"/>
        <w:spacing w:before="0" w:beforeAutospacing="0" w:after="0" w:afterAutospacing="0"/>
        <w:ind w:firstLine="567"/>
        <w:rPr>
          <w:b/>
          <w:bCs/>
          <w:color w:val="00B050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B050"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Оценка содержания и качества подготовки воспитанников 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определении содержания образования учитываются возрастные психолого-педагогические и индивидуальные возможности каждого ребёнка. Отбор учебного материала происходит с учётом того, что ребёнок должен и может усвоить в процессе обучения, его зоны ближайшего развития. Это информация об окружающем мире, мире природы, о рукотворном мире, мире людей и мире собственного «Я». Во всех этих четырёх мирах есть то, чему ребёнок обучается спонтанно, в процессе познавательной активности, в процессе собственной деятельности. Очень важно научить ребёнка «учиться самому», а не просто научить его чему-то, обеспечивая присвоение знаний, выработку умений и навыков. Все функции, реализуемые в комплексе, а не параллельно, соединены в образовательной работе дошкольного учреждения. </w:t>
      </w:r>
    </w:p>
    <w:p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 дошкольного образования, как обозначено в Федеральном законе «Об образовании в Российской Федерации», является первой ступенью в системе непрерывного образования, что предъявляет повышенные требования к качеству образования в ДОУ. Работники дошкольного учреждения   выстроили    свою работу так, чтобы   не только соответствовало запросам и ожиданиям родителей, но и обеспечивало сохранение самоценности, неповторимости дошкольного периода детства.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В течение учебного года проводилась большая и планомерная работа по освоению детьми знаний, умений и овладению навыками. С целью дифференцированного подхода к детям педагоги вели наблюдения за достижениями каждого ребенка, проводилась коррекционная работа. В течение учебного года образовательная работа велась на достаточном уровне. В конце учебного года был проведен мониторинг освоения программы и мониторинг развития детей.</w:t>
      </w:r>
    </w:p>
    <w:p>
      <w:pPr>
        <w:pStyle w:val="10"/>
        <w:ind w:left="0"/>
      </w:pPr>
      <w:r>
        <w:rPr>
          <w:rFonts w:eastAsiaTheme="minorHAnsi"/>
          <w:sz w:val="22"/>
          <w:szCs w:val="22"/>
          <w:lang w:eastAsia="en-US"/>
        </w:rPr>
        <w:t xml:space="preserve">          </w:t>
      </w:r>
      <w:r>
        <w:t>Анализ выполнения основной образовательной программы дошкольного образования муниципального казённого дошкольного образовательного учреждения детского сада № 15  показал, что процент выполнения Программы составляет 100%. Отследить эти данные  помогло комплексно - тематическое планирование по всем областям  Программы.</w:t>
      </w:r>
    </w:p>
    <w:p>
      <w:pPr>
        <w:pStyle w:val="10"/>
        <w:ind w:left="0"/>
      </w:pPr>
      <w:r>
        <w:t xml:space="preserve">        Анализ результатов освоения детьми основной образовательной программы дошкольного образования показал достаточно высокие результаты:</w:t>
      </w:r>
    </w:p>
    <w:p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>Психологическая готовность к обучению в школе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eastAsia="Calibri" w:cs="Times New Roman"/>
          <w:sz w:val="28"/>
          <w:szCs w:val="28"/>
        </w:rPr>
        <w:t>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году был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обследованы дошк</w:t>
      </w:r>
      <w:r>
        <w:rPr>
          <w:rFonts w:ascii="Times New Roman" w:hAnsi="Times New Roman" w:cs="Times New Roman"/>
          <w:sz w:val="28"/>
          <w:szCs w:val="28"/>
        </w:rPr>
        <w:t>ольники подготовительной группы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 шести – семилетнего возраста, посещающих детский сад. Обследование проводилось по запросу специалистов отдела развития дошкольного образования Комитета образования. Используемая психодиагностика позволила увидеть состояние всех наиболее важных для адаптации к школьному обучению сторон психики ребёнка, а также выявить индивидуальные особенности дошкольников к обучению в школе. Причём данное утверждение относиться ко всем аспектам психологической готовности к школьному обучению, а именно личностному, социальному и интеллектуальному.  Исследование позволило отследить результативность работы педагога во время учебного года.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Итоговая таблица результатов психологического 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>обследования дошкольников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42"/>
        <w:gridCol w:w="1590"/>
        <w:gridCol w:w="1600"/>
        <w:gridCol w:w="165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уровни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 готов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условно готов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готов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человек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человек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%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человек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100</w:t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Уровень воспитанности детей. </w:t>
      </w:r>
    </w:p>
    <w:p>
      <w:pPr>
        <w:shd w:val="clear" w:color="auto" w:fill="FFFFFF"/>
        <w:spacing w:after="0"/>
        <w:ind w:left="10" w:firstLine="57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Принципы, на которых строился образовательный  процесс в МКДОУ, находил свое продолжение и в совместной деятельности с детьми вне образовательной деятельности. Совместная деятельность вне образовательной деятельности с дошкольниками осуществлялась по ряду важнейших направлений:</w:t>
      </w:r>
    </w:p>
    <w:p>
      <w:pPr>
        <w:shd w:val="clear" w:color="auto" w:fill="FFFFFF"/>
        <w:spacing w:after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i/>
          <w:iCs/>
          <w:color w:val="000000"/>
          <w:spacing w:val="-7"/>
          <w:sz w:val="28"/>
          <w:szCs w:val="28"/>
        </w:rPr>
        <w:t>Трудовое воспитание.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Развитию трудовых навыков был подчинен процесс дежурства по уголку природы, столовой, уборке группы, летняя трудовая деятельность в теплице, огороде, цветниках.  В основном упор делался на личностную значимость труда, когда ребенок осознает, что приобретаемый навык пригодится ему в жизни, когда он заинтересован в итоге своего труда. </w:t>
      </w:r>
    </w:p>
    <w:p>
      <w:pPr>
        <w:shd w:val="clear" w:color="auto" w:fill="FFFFFF"/>
        <w:spacing w:after="0"/>
        <w:ind w:right="14"/>
        <w:jc w:val="both"/>
        <w:rPr>
          <w:rFonts w:ascii="Times New Roman" w:hAnsi="Times New Roman" w:eastAsia="Calibri" w:cs="Times New Roman"/>
          <w:i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pacing w:val="-4"/>
          <w:sz w:val="28"/>
          <w:szCs w:val="28"/>
        </w:rPr>
        <w:t xml:space="preserve">  Патриотическое воспитание.</w:t>
      </w:r>
    </w:p>
    <w:p>
      <w:pPr>
        <w:shd w:val="clear" w:color="auto" w:fill="FFFFFF"/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Идея патриотического воспитания нашла свое преломление в образовательной деятельности – познавательно – речевого и художественно – эстетического  цикла. Для систематизации процесса ознакомления с окружающим миром, через традиции своей социокультурной среды – местные историко-культурные, национальные, географические особенности края в учебный план был дополнен  региональный компонент: ознакомление с родным краем.</w:t>
      </w:r>
    </w:p>
    <w:p>
      <w:pPr>
        <w:shd w:val="clear" w:color="auto" w:fill="FFFFFF"/>
        <w:tabs>
          <w:tab w:val="left" w:pos="2251"/>
          <w:tab w:val="left" w:pos="9333"/>
        </w:tabs>
        <w:spacing w:after="0"/>
        <w:ind w:right="-23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Идея патриотизма имела отражение в ряде мероприятий, включен</w:t>
      </w:r>
      <w:r>
        <w:rPr>
          <w:rFonts w:ascii="Times New Roman" w:hAnsi="Times New Roman" w:eastAsia="Calibri" w:cs="Times New Roman"/>
          <w:sz w:val="28"/>
          <w:szCs w:val="28"/>
        </w:rPr>
        <w:softHyphen/>
      </w:r>
      <w:r>
        <w:rPr>
          <w:rFonts w:ascii="Times New Roman" w:hAnsi="Times New Roman" w:eastAsia="Calibri" w:cs="Times New Roman"/>
          <w:sz w:val="28"/>
          <w:szCs w:val="28"/>
        </w:rPr>
        <w:t>ных в план по региональному компоненту. Это празднование Дня победы, Дня защитника отечества, День освобождения Узловой от немецко – фашистских за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х</w:t>
      </w:r>
      <w:r>
        <w:rPr>
          <w:rFonts w:ascii="Times New Roman" w:hAnsi="Times New Roman" w:eastAsia="Calibri" w:cs="Times New Roman"/>
          <w:sz w:val="28"/>
          <w:szCs w:val="28"/>
        </w:rPr>
        <w:t>ватчиков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Calibri" w:cs="Times New Roman"/>
          <w:sz w:val="28"/>
          <w:szCs w:val="28"/>
        </w:rPr>
        <w:t>Значимую роль в воспитании патриотизма и гражданственности дошкольников сыграл созданный в музее ДОУ  «Уголок Тульского края». Его экспозиции помогли сформировать у детей первичное представление об истории своей Родины, развить интерес и уважения к людям, их деятельности, культуре.</w:t>
      </w:r>
    </w:p>
    <w:p>
      <w:pPr>
        <w:shd w:val="clear" w:color="auto" w:fill="FFFFFF"/>
        <w:spacing w:after="0"/>
        <w:ind w:firstLine="552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Для полноценного прохождения процесса обучения и формирова</w:t>
      </w:r>
      <w:r>
        <w:rPr>
          <w:rFonts w:ascii="Times New Roman" w:hAnsi="Times New Roman" w:eastAsia="Calibri" w:cs="Times New Roman"/>
          <w:sz w:val="28"/>
          <w:szCs w:val="28"/>
        </w:rPr>
        <w:softHyphen/>
      </w:r>
      <w:r>
        <w:rPr>
          <w:rFonts w:ascii="Times New Roman" w:hAnsi="Times New Roman" w:eastAsia="Calibri" w:cs="Times New Roman"/>
          <w:sz w:val="28"/>
          <w:szCs w:val="28"/>
        </w:rPr>
        <w:t xml:space="preserve">ния личности ребенка необходим соответствующий микроклимат между педагогами и  воспитанниками, самими воспитанниками, ДОУ и семьей в целом. </w:t>
      </w:r>
    </w:p>
    <w:p>
      <w:pPr>
        <w:tabs>
          <w:tab w:val="left" w:pos="0"/>
          <w:tab w:val="left" w:pos="284"/>
        </w:tabs>
        <w:spacing w:after="0"/>
        <w:ind w:left="28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Результаты этой работы отслеживались в течение года на основе  наблюдений, бесед.  Анализ уровня воспитанности детей показал достаточно хорошие результаты:</w:t>
      </w:r>
    </w:p>
    <w:p>
      <w:pPr>
        <w:tabs>
          <w:tab w:val="left" w:pos="0"/>
          <w:tab w:val="left" w:pos="284"/>
        </w:tabs>
        <w:spacing w:after="0"/>
        <w:ind w:left="28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высокий уровень – 87%</w:t>
      </w:r>
    </w:p>
    <w:p>
      <w:pPr>
        <w:tabs>
          <w:tab w:val="left" w:pos="0"/>
          <w:tab w:val="left" w:pos="284"/>
        </w:tabs>
        <w:spacing w:after="0"/>
        <w:ind w:left="28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средний уровень – 13%</w:t>
      </w:r>
    </w:p>
    <w:p>
      <w:pPr>
        <w:spacing w:after="0"/>
        <w:ind w:firstLine="540"/>
        <w:jc w:val="both"/>
        <w:rPr>
          <w:rFonts w:ascii="Times New Roman" w:hAnsi="Times New Roman" w:eastAsia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C00000"/>
          <w:sz w:val="28"/>
          <w:szCs w:val="28"/>
        </w:rPr>
        <w:t> 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Выявление и развитие  одаренных  детей  в </w:t>
      </w:r>
      <w:r>
        <w:rPr>
          <w:rFonts w:ascii="Times New Roman" w:hAnsi="Times New Roman" w:cs="Times New Roman"/>
          <w:sz w:val="28"/>
          <w:szCs w:val="28"/>
          <w:u w:val="single"/>
        </w:rPr>
        <w:t>Учреждении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В дошкольном учреждении создана  система целенаправленного выявления, отбора  и развития одаренных  детей, Разрабатываются инновационные технологии в работе с одаренными детьми. В детском саду разработана  программа </w:t>
      </w:r>
      <w:r>
        <w:fldChar w:fldCharType="begin"/>
      </w:r>
      <w:r>
        <w:instrText xml:space="preserve"> HYPERLINK "http://uzlovaya15.russia-sad.ru/download/137420" \t "_blank" \o "Программа Одарённые дети на 2017-2020 гг."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«Одарённые дети» со сроком реализации  на 202</w:t>
      </w:r>
      <w:r>
        <w:rPr>
          <w:rStyle w:val="5"/>
          <w:rFonts w:hint="default" w:ascii="Times New Roman"/>
          <w:color w:val="auto"/>
          <w:sz w:val="28"/>
          <w:szCs w:val="28"/>
          <w:u w:val="none"/>
          <w:lang w:val="ru-RU"/>
        </w:rPr>
        <w:t>3</w:t>
      </w:r>
      <w:r>
        <w:rPr>
          <w:rStyle w:val="5"/>
          <w:color w:val="auto"/>
          <w:sz w:val="28"/>
          <w:szCs w:val="28"/>
          <w:u w:val="none"/>
        </w:rPr>
        <w:t>-202</w:t>
      </w:r>
      <w:r>
        <w:rPr>
          <w:rStyle w:val="5"/>
          <w:rFonts w:hint="default" w:ascii="Times New Roman"/>
          <w:color w:val="auto"/>
          <w:sz w:val="28"/>
          <w:szCs w:val="28"/>
          <w:u w:val="none"/>
          <w:lang w:val="ru-RU"/>
        </w:rPr>
        <w:t>5</w:t>
      </w:r>
      <w:r>
        <w:rPr>
          <w:rStyle w:val="5"/>
          <w:color w:val="auto"/>
          <w:sz w:val="28"/>
          <w:szCs w:val="28"/>
          <w:u w:val="none"/>
        </w:rPr>
        <w:t xml:space="preserve"> гг.</w:t>
      </w:r>
      <w:r>
        <w:rPr>
          <w:rStyle w:val="5"/>
          <w:color w:val="auto"/>
          <w:sz w:val="28"/>
          <w:szCs w:val="28"/>
          <w:u w:val="none"/>
        </w:rPr>
        <w:fldChar w:fldCharType="end"/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Администрация ДОУ способствует профессиональному  росту педагогов,  постоянному повышению их квалификации в  работе с одаренными детьми.   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Осуществляется взаимодействие с родителями по поддержке одаренных  детей в семье. Формы совместной работы с одарёнными детьми являются результаты  участия воспитанников ДОУ, в конкурсах различного уровня:</w:t>
      </w:r>
    </w:p>
    <w:p>
      <w:pPr>
        <w:jc w:val="both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р</w:t>
      </w:r>
      <w:r>
        <w:rPr>
          <w:rFonts w:hint="default" w:ascii="Times New Roman" w:hAnsi="Times New Roman" w:cs="Times New Roman"/>
          <w:sz w:val="28"/>
          <w:szCs w:val="28"/>
        </w:rPr>
        <w:t>егиональная эколого-благотворительная акция «Крышка крутышка» I место ( 2023);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-  региональн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творческ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конкурсе «Формула семейного счастья» III место (2023)</w:t>
      </w:r>
    </w:p>
    <w:p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Анализ кадрового состава</w:t>
      </w:r>
    </w:p>
    <w:p>
      <w:pPr>
        <w:tabs>
          <w:tab w:val="left" w:pos="19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данный момент дошкольное учреждение полностью укомплектовано кадрами, коллектив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объединён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едиными целями и задачами и имеет благоприятный психологический микроклимат.</w:t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tabs>
          <w:tab w:val="left" w:pos="1950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сформировался работоспособный творческий коллектив, который успешно справляется с решением задач дошкольного образования. Анализ уровня творческого потенциала педагогического коллектива показывает тенденцию роста активности и самостоятельности, стремления к новациям и исследованиям. Педагоги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способствуют развитию делового сотрудничества и позитивных взаимоотношений по вопросам воспитания дошкольников с общественными организациями посёлка Дубовка: детская музыкальная школа, Дубовская поселенческая библиотека, МБОУ СОШ №18, МКОУ СОШ №3. </w:t>
      </w:r>
    </w:p>
    <w:p>
      <w:pPr>
        <w:spacing w:after="0"/>
        <w:ind w:firstLine="43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Вывод: </w:t>
      </w:r>
    </w:p>
    <w:p>
      <w:pPr>
        <w:spacing w:after="0"/>
        <w:ind w:firstLine="43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Анализ кадрового обеспечения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позволяет сделать вывод, что коллектив имеет высокий профессиональный уровень, стремится  к самосовершенствованию и повышению образовательного уровня. </w:t>
      </w:r>
    </w:p>
    <w:p>
      <w:pPr>
        <w:spacing w:after="0"/>
        <w:ind w:firstLine="43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Дошкольное учреждение постоянно осуществляет внедрение современных технологий, содержание которых обеспечивает целостность воспитательного процесса. </w:t>
      </w:r>
    </w:p>
    <w:p>
      <w:pPr>
        <w:spacing w:after="0"/>
        <w:ind w:firstLine="43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Педагоги МКДОУ д/с № 15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Одним из важных условий достижения эффективности результатов является сформированная у педагогов потребность в постоянном, профессиональном росте. 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/>
        <w:ind w:right="-285"/>
        <w:rPr>
          <w:rFonts w:ascii="Arial" w:hAnsi="Arial" w:eastAsia="Times New Roman" w:cs="Arial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5.  Анализ предметно–развивающей среды и материально–технической  базы</w:t>
      </w:r>
    </w:p>
    <w:p>
      <w:pPr>
        <w:spacing w:after="0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Развивающая среда МКДОУ детского сада № 15 соответствует санитарно – гигиеническим требованиям и обеспечивает:</w:t>
      </w:r>
    </w:p>
    <w:p>
      <w:pPr>
        <w:spacing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 физкульурно – оздоровительную работу с детьми</w:t>
      </w:r>
    </w:p>
    <w:p>
      <w:pPr>
        <w:spacing w:after="0"/>
        <w:ind w:left="126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музыкально – спортивный зал (гимнастическая стенка, физкультурное, нестандартное оборудование);</w:t>
      </w:r>
    </w:p>
    <w:p>
      <w:pPr>
        <w:spacing w:after="0"/>
        <w:ind w:left="126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уличные </w:t>
      </w:r>
      <w:r>
        <w:rPr>
          <w:rFonts w:ascii="Times New Roman" w:hAnsi="Times New Roman" w:eastAsia="Times New Roman" w:cs="Times New Roman"/>
          <w:sz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площадки.</w:t>
      </w:r>
    </w:p>
    <w:p>
      <w:pPr>
        <w:spacing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 Познавательное развитие ребенка</w:t>
      </w:r>
    </w:p>
    <w:p>
      <w:pPr>
        <w:spacing w:after="0"/>
        <w:ind w:left="72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центры познавательной активности (во всех возрастных группах);</w:t>
      </w:r>
    </w:p>
    <w:p>
      <w:pPr>
        <w:spacing w:after="0"/>
        <w:ind w:left="72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экологические уголки (во всех возрастных группах).</w:t>
      </w:r>
    </w:p>
    <w:p>
      <w:pPr>
        <w:spacing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 Художественно – эстетическое направление работы.</w:t>
      </w:r>
    </w:p>
    <w:p>
      <w:pPr>
        <w:spacing w:after="0"/>
        <w:ind w:left="72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Музыкальный зал (баян, магнитофон, музыкальный центр, видеомагнитофон, телевизор, световые прожектора, театральная ширма);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Предметно - развивающая среда в групповых помещениях модернизируется согласно потребностям и возможностям детей, содержанию образовательной деятельности, соответствует всем требованиям безопасности.</w:t>
      </w:r>
    </w:p>
    <w:p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Созданная нами среда позволяет обеспечить максимальный психологический комфорт для каждого ребенка. Жизненное пространство группового помещения позволяет детям заниматься в соответствии с их интересами и желаниями одновременно разными видами деятельности и не мешать друг другу.</w:t>
      </w:r>
    </w:p>
    <w:p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пространстве групп можно выделить систему зон:</w:t>
      </w:r>
    </w:p>
    <w:p>
      <w:pPr>
        <w:tabs>
          <w:tab w:val="left" w:pos="320"/>
          <w:tab w:val="center" w:pos="7285"/>
          <w:tab w:val="right" w:pos="14570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>
      <w:pPr>
        <w:tabs>
          <w:tab w:val="left" w:pos="320"/>
          <w:tab w:val="center" w:pos="7285"/>
          <w:tab w:val="right" w:pos="14570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Зоны познавательного развития</w:t>
      </w:r>
    </w:p>
    <w:p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имеются уголки экспериментирования, мини – музей согласно тематике.  Познавательные зоны в группах включают в себя уголки познания с  энциклопедиями, методической, учебной и художественной литературой, пособиями для практической образовательной деятельности, атласы, глобусы, головоломки, и много другого дидактического материала.  В наличие также муляжи, макеты, панно, различные виды конструкторов и др. </w:t>
      </w:r>
    </w:p>
    <w:p>
      <w:pPr>
        <w:tabs>
          <w:tab w:val="left" w:pos="320"/>
          <w:tab w:val="center" w:pos="7285"/>
          <w:tab w:val="right" w:pos="14570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Зоны художественно-эстетического развития</w:t>
      </w:r>
    </w:p>
    <w:p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групповых помещениях имеются ИЗО-студии, в которых находятся материалы и оборудование для изо-деятельности, дидактические пособия и игры, демонстрационный материал по ИЗО: репродукции картин, серии иллюстраций, портретов, игрушки и сувениры русского народного творчества и др.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</w:t>
      </w:r>
    </w:p>
    <w:p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Зоны театрального развития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каждой группе находятся уголки театрализованной  деятельности, которые включают в себя комплекты различных видов театров (кукольный, настольный и др.); наборы и атрибуты костюмов, масок; музыкальные инструменты: пианино, баян; детские инструменты, декорации, ширмы. Имеется также много литературы об искусстве и театре.                                                                                         </w:t>
      </w:r>
    </w:p>
    <w:p>
      <w:pPr>
        <w:tabs>
          <w:tab w:val="left" w:pos="238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Зоны экологического развития</w:t>
      </w:r>
    </w:p>
    <w:p>
      <w:pPr>
        <w:tabs>
          <w:tab w:val="left" w:pos="23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Включают уголки природы  с имеющимся там оборудованием по экологическому воспитанию: лупы, микроскопы, компасы и др., живые объекты, лаборатории по естествознанию.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tabs>
          <w:tab w:val="left" w:pos="4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Зоны  игровой деятельности</w:t>
      </w:r>
    </w:p>
    <w:p>
      <w:pPr>
        <w:tabs>
          <w:tab w:val="left" w:pos="49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Групповые комнаты и прогулочные участки оборудованы игрушками  для сюжетно-ролевых игр, настольно-печатными играми, строительными наборами, дидактическими играми, альбомами-раскладушками. Имеется много методической и  учебной литературы по развитию детей в разных видах игровой деятельности.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</w:t>
      </w:r>
    </w:p>
    <w:p>
      <w:pPr>
        <w:tabs>
          <w:tab w:val="left" w:pos="4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Зона двигательной активности</w:t>
      </w:r>
    </w:p>
    <w:p>
      <w:pPr>
        <w:tabs>
          <w:tab w:val="left" w:pos="49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Физкультурный зал о</w:t>
      </w:r>
      <w:r>
        <w:rPr>
          <w:rFonts w:ascii="Times New Roman" w:hAnsi="Times New Roman"/>
          <w:iCs/>
          <w:sz w:val="28"/>
          <w:szCs w:val="28"/>
        </w:rPr>
        <w:t>борудован для полноценного физического развития детей и удовлетворение их потребностей в движении.</w:t>
      </w:r>
      <w:r>
        <w:rPr>
          <w:rFonts w:ascii="Times New Roman" w:hAnsi="Times New Roman"/>
          <w:sz w:val="28"/>
          <w:szCs w:val="28"/>
        </w:rPr>
        <w:t xml:space="preserve"> В каждой группе имеются физкультурные уголки, которые используются для индивидуально-дифференцированной работы с детьми по физическому развитию.</w:t>
      </w:r>
    </w:p>
    <w:p>
      <w:pPr>
        <w:tabs>
          <w:tab w:val="left" w:pos="4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Музыкальный зал</w:t>
      </w:r>
    </w:p>
    <w:p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>
          <w:pgSz w:w="11906" w:h="16838"/>
          <w:pgMar w:top="1134" w:right="850" w:bottom="1134" w:left="1276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sz w:val="28"/>
          <w:szCs w:val="28"/>
        </w:rPr>
        <w:t xml:space="preserve">      Способствует процессу формирования личности ребенка, а также эстетических интересов, потребностей, эстетического вкуса и  творческих способностей.</w:t>
      </w:r>
    </w:p>
    <w:p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11"/>
        <w:tabs>
          <w:tab w:val="clear" w:pos="4677"/>
          <w:tab w:val="clear" w:pos="93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- техническое обеспечение  воспитательно – образовательного  процесса по направлениям   деятельности.</w:t>
      </w:r>
    </w:p>
    <w:tbl>
      <w:tblPr>
        <w:tblStyle w:val="4"/>
        <w:tblpPr w:leftFromText="180" w:rightFromText="180" w:vertAnchor="text" w:horzAnchor="margin" w:tblpY="348"/>
        <w:tblW w:w="154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4536"/>
        <w:gridCol w:w="2977"/>
        <w:gridCol w:w="3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/>
              <w:ind w:left="-180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Наличие спец. помещений</w:t>
            </w:r>
          </w:p>
        </w:tc>
        <w:tc>
          <w:tcPr>
            <w:tcW w:w="4536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Имеющееся оборудование</w:t>
            </w:r>
          </w:p>
        </w:tc>
        <w:tc>
          <w:tcPr>
            <w:tcW w:w="2977" w:type="dxa"/>
          </w:tcPr>
          <w:p>
            <w:pPr>
              <w:spacing w:after="0"/>
              <w:ind w:right="-16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Дидактический материал</w:t>
            </w:r>
          </w:p>
        </w:tc>
        <w:tc>
          <w:tcPr>
            <w:tcW w:w="3118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Иное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Групповые комнаты, прогулочные участки</w:t>
            </w:r>
          </w:p>
        </w:tc>
        <w:tc>
          <w:tcPr>
            <w:tcW w:w="4536" w:type="dxa"/>
          </w:tcPr>
          <w:p>
            <w:pPr>
              <w:spacing w:after="0"/>
              <w:ind w:right="-16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Оборудование для сюжетно-ролевых игр, игрушки, настольно-печатные игры, предметы-заместители, строительные наборы.</w:t>
            </w:r>
          </w:p>
        </w:tc>
        <w:tc>
          <w:tcPr>
            <w:tcW w:w="2977" w:type="dxa"/>
          </w:tcPr>
          <w:p>
            <w:pPr>
              <w:spacing w:after="0"/>
              <w:ind w:right="-16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Дидактические игры, альбомы-раскладушки, инструкции и правила игр. </w:t>
            </w:r>
          </w:p>
        </w:tc>
        <w:tc>
          <w:tcPr>
            <w:tcW w:w="3118" w:type="dxa"/>
          </w:tcPr>
          <w:p>
            <w:pPr>
              <w:spacing w:after="0"/>
              <w:ind w:right="-183" w:hanging="13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Методическая и учебная литература по развитию детей в разных видах игровой деятельности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11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 и здоровье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Музыкально - спортивный зал, спортивная площадка </w:t>
            </w:r>
          </w:p>
        </w:tc>
        <w:tc>
          <w:tcPr>
            <w:tcW w:w="4536" w:type="dxa"/>
          </w:tcPr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Атрибуты:  гимнастические палки, обручи, мячи, маты, скамейки, прыгалки, шведская стенка, кольца, канаты, груши, гантели; </w:t>
            </w:r>
          </w:p>
          <w:p>
            <w:pPr>
              <w:spacing w:after="0"/>
              <w:ind w:right="-16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инвентарь для спортивных игр: волейбольная сетка, баскетбольные корзины, кегли, городки, теннис, лыжи, санки, трехколесные велосипеды.</w:t>
            </w:r>
          </w:p>
        </w:tc>
        <w:tc>
          <w:tcPr>
            <w:tcW w:w="2977" w:type="dxa"/>
          </w:tcPr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Д/игры, пособия, альбомы, наборы иллюстраций.</w:t>
            </w:r>
          </w:p>
        </w:tc>
        <w:tc>
          <w:tcPr>
            <w:tcW w:w="3118" w:type="dxa"/>
          </w:tcPr>
          <w:p>
            <w:pPr>
              <w:spacing w:after="0"/>
              <w:ind w:right="-183" w:hanging="13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Методическая и учебная литература по оздоровлению, закаливанию, физическому воспитанию и организации питания.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/>
              <w:ind w:right="-249" w:hanging="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«Мини-музеи»</w:t>
            </w:r>
          </w:p>
        </w:tc>
        <w:tc>
          <w:tcPr>
            <w:tcW w:w="4536" w:type="dxa"/>
          </w:tcPr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Познавательные зоны в группах, лаборатория по естествознанию, уголки природы; живые объекты, оборудование по экологическому развитию: лупы, микроскоп, компас, макеты, музыкальный центр, телевизор, диепроектор, видеомагнитофон, различные виды конструкторов, геометрические и архитектурные формы, модули. </w:t>
            </w:r>
          </w:p>
        </w:tc>
        <w:tc>
          <w:tcPr>
            <w:tcW w:w="2977" w:type="dxa"/>
          </w:tcPr>
          <w:p>
            <w:pPr>
              <w:spacing w:after="0"/>
              <w:ind w:right="-16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Пособия и материалы для опытов и практических заданий,  муляжи,  таблицы, атласы, глобусы, физическая карта мира, серии карточек, иллюстраций, аудиокассеты видеотека познавательных программ,  ребусы, головоломки, кроссворды, путаницы,, индивидуальные рабочие тетради и раскраски для детей, мозайки, разрезные картинки, схемы, чертежи, модели для конструирования, природный и бросовый материал </w:t>
            </w:r>
          </w:p>
        </w:tc>
        <w:tc>
          <w:tcPr>
            <w:tcW w:w="3118" w:type="dxa"/>
          </w:tcPr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Методическая, учебная, художественная литература по познанию. Энциклопедии серии «Все обо всем».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Групповые комнаты</w:t>
            </w:r>
          </w:p>
        </w:tc>
        <w:tc>
          <w:tcPr>
            <w:tcW w:w="4536" w:type="dxa"/>
          </w:tcPr>
          <w:p>
            <w:pPr>
              <w:spacing w:after="0"/>
              <w:ind w:right="-16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Уголки ИЗО и театрализованной деятельности в группах;</w:t>
            </w:r>
          </w:p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материал для ИЗО-деятельности (краски, цветные мелки, фломастеры, карандаши, воск, уголь, листы бумаги разных размеров и фактуры); оборудование (мольберты, планшеты), комплекты различных видов театров (кукольный настольный); наборы и атрибуты костюмов, масок;</w:t>
            </w:r>
          </w:p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музыкальные инструменты: пианино, баян; детские инструменты; декорации, ширмы</w:t>
            </w:r>
          </w:p>
        </w:tc>
        <w:tc>
          <w:tcPr>
            <w:tcW w:w="2977" w:type="dxa"/>
          </w:tcPr>
          <w:p>
            <w:pPr>
              <w:spacing w:after="0"/>
              <w:ind w:right="-16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Дидактические пособия и игры, демонстрационный  материал по ИЗО: репродукция картин, серия иллюстраций, портретов, наборов слайдов,  предметы народных промыслов, игрушки и сувениры русского народного творчества, трафареты, лекала, штампы.</w:t>
            </w:r>
          </w:p>
        </w:tc>
        <w:tc>
          <w:tcPr>
            <w:tcW w:w="3118" w:type="dxa"/>
          </w:tcPr>
          <w:p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Методическая, учебная, художественная литература по Изо, искусству, театру.</w:t>
            </w:r>
          </w:p>
        </w:tc>
      </w:tr>
    </w:tbl>
    <w:p>
      <w:pPr>
        <w:pStyle w:val="11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1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>
          <w:pgSz w:w="16838" w:h="11906" w:orient="landscape"/>
          <w:pgMar w:top="567" w:right="426" w:bottom="850" w:left="851" w:header="708" w:footer="708" w:gutter="0"/>
          <w:cols w:space="708" w:num="1"/>
          <w:docGrid w:linePitch="360" w:charSpace="0"/>
        </w:sectPr>
      </w:pPr>
    </w:p>
    <w:p>
      <w:pPr>
        <w:pStyle w:val="18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</w:t>
      </w:r>
    </w:p>
    <w:p>
      <w:pPr>
        <w:pStyle w:val="18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6.  Оценка библиотечно-информационного обеспечения </w:t>
      </w:r>
    </w:p>
    <w:p>
      <w:pPr>
        <w:pStyle w:val="18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pStyle w:val="1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60% укомплектовано  научно-методическими материалами, дидактическими  пособиями, игровым оборудованием. Отдельного помещения под библиотеку в детском саду нет. Большая часть библиотечного фонда находится в методическом кабинете. В каждой возрастной группе существует полочка умных книг, коллекция детской литературы, энциклопедий. </w:t>
      </w:r>
    </w:p>
    <w:p>
      <w:pPr>
        <w:pStyle w:val="1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дошкольном учреждении есть в наличии современной сети, выход в интернет, электронная почта. Из технических средств в детском саду имеется:</w:t>
      </w:r>
    </w:p>
    <w:p>
      <w:pPr>
        <w:pStyle w:val="1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Компьютер-3 </w:t>
      </w:r>
    </w:p>
    <w:p>
      <w:pPr>
        <w:pStyle w:val="1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Музыкальный центр -2 </w:t>
      </w:r>
    </w:p>
    <w:p>
      <w:pPr>
        <w:pStyle w:val="1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Ноутбук – 3</w:t>
      </w:r>
    </w:p>
    <w:p>
      <w:pPr>
        <w:pStyle w:val="1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Интерактивный стол – 1</w:t>
      </w:r>
    </w:p>
    <w:p>
      <w:pPr>
        <w:pStyle w:val="1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Интерактивная доска - 3</w:t>
      </w:r>
    </w:p>
    <w:p>
      <w:pPr>
        <w:pStyle w:val="1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Обеспеченность практическим материалом по организации и программно- методическому обеспечению дошкольного образования 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74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Образовательная 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область 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</w:tcPr>
          <w:p>
            <w:pPr>
              <w:pStyle w:val="18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Методический материал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Физическое развитие  </w:t>
            </w:r>
          </w:p>
        </w:tc>
        <w:tc>
          <w:tcPr>
            <w:tcW w:w="7761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Глазырина Л.Д. Физическая культура – дошкольникам. 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Старший возраст. Москва, «Владос», 1999г. 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Лайзане С.Я. Физкультура для малышей: Книга для 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воспитателей детских садов.- М.: Просвещение, 1987. 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Н.В.Полтавцева, Н.А.Гордова. Физическая культура в 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дошкольном детстве. Москва- просвещение 2005г.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Социальное и 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коммуникативное  развитие</w:t>
            </w:r>
          </w:p>
        </w:tc>
        <w:tc>
          <w:tcPr>
            <w:tcW w:w="7761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Радуга: программа воспитания, образования и развития детей от 2 до 7 лет в условиях детского сада/ Т.И. Гризик, Т.Н. Доронова,Е.В. Соловьева, С.Г. Якобсон и др. М.: Просвещение, 2010 г. 111с.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 Познаю мир: Методические рекомендации для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воспитателей работающих по программе «Радуга». – М.: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Просвещение, 1999г.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 Познаю мир: Я люблю во всём порядок: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Развивающая книга для детей среднего дошкольного возраста –М.: Просвещение, 1999г.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На пороге школы: Методические рекомендации для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воспитателей, работающих с детьми 6-7 лет по программе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«Радуга»/ Т.Н. Доронова, Т.И. Гризик, Л.Ф. Климанова и др. –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М.: Просвещение, 2002г.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Т.И.Познавательное развитие детей 2-7 лет Методическое пособие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для воспитателей/ Т.И. Гризик – М.: Просвещение, 2010 г.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Доронова Т.Н.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 Методика развития речи детей дошкольного возраста. / Ушакова О.С., Е.М. Струнина -М.: Владос, 2004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речи и творчества дошкольников. / Ушакова О.С. -М.: Творческий центр, 2003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хорошо уметь читать! Обучение дошкольников чтению./ Шумаева Д.Г. - СП-б.: Акцидент, 1997.</w:t>
            </w:r>
          </w:p>
          <w:p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и игровые упражнения для развития речи.  / Швайко Г.С. -М.: Просвещение, 1998.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761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Радуга: программа воспитания, образования и развития детей от 2 до 7 лет в условиях детского сада/ Т.И. Гризик, Т.Н. Доронова,Е.В. Соловьева, С.Г. Якобсон и др. М.: Просвещение, 2010 г. 111с.</w:t>
            </w:r>
          </w:p>
          <w:p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Гербова В.В. Учусь говорить: Методические рекомендации для</w:t>
            </w:r>
          </w:p>
          <w:p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воспитателей, работающих с детьми 3-6 лет по программе</w:t>
            </w:r>
          </w:p>
          <w:p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«Радуга». – 2-е издание. – М.: Просвещение, 2002г.</w:t>
            </w:r>
          </w:p>
          <w:p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Гербова В.В. Учусь говорить: пособие для детей 5-6 лет/ В.В.</w:t>
            </w:r>
          </w:p>
          <w:p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Гербова. – М.: Просвещение. 2009. – 40с.</w:t>
            </w:r>
          </w:p>
          <w:p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Гербова В.В. Учусь говорить: Методические рекомендации для</w:t>
            </w:r>
          </w:p>
          <w:p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воспитателей, работающих с детьми 3-6 лет по программе</w:t>
            </w:r>
          </w:p>
          <w:p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«Радуга». – 2-е издание. – М.: Просвещение, 2002г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761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Радуга: программа воспитания, образования и развития детей от 2 до 7 лет в условиях детского сада/ Т.И. Гризик, Т.Н. Доронова,Е.В. Соловьева, С.Г. Якобсон и др. М.: Просвещение, 2010 г. 111с.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Соловьёва Е.В.Формирование математических представлений детей 2-7 лет:Методическое пособие для воспитателей/ Е.В. Соловьёва – М.:Просвещение, 2010 г.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Т.И.Познавательное развитие детей 2-7 лет Методическое пособие для воспитателей/ Т.И. Гризик – М.: Просвещение, 2010 г.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 Познаю мир: развивающая книга для детей 5-6 лет/ Т.И. Гризик –М.: Просвещение, 2009 г.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 Познаю мир: Предметы вокруг нас: развивающая книга для детей среднего дошкольного возраста – М.: Просвещение, 1999 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761" w:type="dxa"/>
          </w:tcPr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Радуга: программа воспитания, образования и развития детей от 2 до 7 лет в условиях детского сада/ Т.И. Гризик, Т.Н. Доронова,Е.В. Соловьева, С.Г. Якобсон и др. М.: Просвещение, 2010 г. 111с.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Доронова Т.Н. Природа, искусство и изобразительная деятельность детей: методические рекомендации для воспитателей, работающих с детьми 3-6 лет по программе «Радуга»/ Т.Н. Доронова. – 6-е изд.– М.: Просвещение, 2007. – 160 с.</w:t>
            </w:r>
          </w:p>
          <w:p>
            <w:pPr>
              <w:pStyle w:val="1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Грибовская А.А. Детям о народном искусстве: учебно-наглядное пособие для детей дошкольного возраста. – М.:Просвещение, 2004г.</w:t>
            </w:r>
          </w:p>
        </w:tc>
      </w:tr>
    </w:tbl>
    <w:p>
      <w:pPr>
        <w:pStyle w:val="1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Отчёт о результатах самообследования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019"/>
        <w:gridCol w:w="26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2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(8 - 12 часов)  </w:t>
            </w:r>
          </w:p>
        </w:tc>
        <w:tc>
          <w:tcPr>
            <w:tcW w:w="28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кратковременного пребывания (3 - 5 часов)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(8 - 12 часов)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продленного дня (12 - 14 часов)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человека/50%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человека/50%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человека/50%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1.7.4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 направленности (профиля)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человека/50%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Инфраструктура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 кв.м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помещений для организации дополнительных видов деятельности воспитанников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физкультурного зала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музыкального зала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-7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>
      <w:pPr>
        <w:spacing w:after="0" w:line="240" w:lineRule="auto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</w:pPr>
    </w:p>
    <w:p>
      <w:pPr>
        <w:spacing w:after="0"/>
        <w:ind w:left="-709" w:right="-283"/>
        <w:jc w:val="center"/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707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OpenSymbol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250C6"/>
    <w:multiLevelType w:val="multilevel"/>
    <w:tmpl w:val="011250C6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03E337D5"/>
    <w:multiLevelType w:val="multilevel"/>
    <w:tmpl w:val="03E337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F92069"/>
    <w:multiLevelType w:val="multilevel"/>
    <w:tmpl w:val="0EF92069"/>
    <w:lvl w:ilvl="0" w:tentative="0">
      <w:start w:val="0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hint="default" w:ascii="OpenSymbol" w:hAnsi="OpenSymbol" w:cs="OpenSymbol"/>
        <w:w w:val="99"/>
        <w:lang w:val="ru-RU" w:eastAsia="en-US" w:bidi="ar-SA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">
    <w:nsid w:val="35391794"/>
    <w:multiLevelType w:val="multilevel"/>
    <w:tmpl w:val="35391794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4">
    <w:nsid w:val="3B4F7BF3"/>
    <w:multiLevelType w:val="multilevel"/>
    <w:tmpl w:val="3B4F7BF3"/>
    <w:lvl w:ilvl="0" w:tentative="0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3FEB6DEC"/>
    <w:multiLevelType w:val="multilevel"/>
    <w:tmpl w:val="3FEB6D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A492630"/>
    <w:multiLevelType w:val="multilevel"/>
    <w:tmpl w:val="4A492630"/>
    <w:lvl w:ilvl="0" w:tentative="0">
      <w:start w:val="0"/>
      <w:numFmt w:val="bullet"/>
      <w:lvlText w:val="-"/>
      <w:lvlJc w:val="left"/>
      <w:pPr>
        <w:tabs>
          <w:tab w:val="left" w:pos="0"/>
        </w:tabs>
        <w:ind w:left="1519" w:hanging="231"/>
      </w:pPr>
      <w:rPr>
        <w:rFonts w:hint="default" w:ascii="OpenSymbol" w:hAnsi="OpenSymbol" w:cs="OpenSymbol"/>
        <w:w w:val="99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525" w:hanging="23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3531" w:hanging="23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4537" w:hanging="23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5543" w:hanging="23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6549" w:hanging="23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7555" w:hanging="23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8561" w:hanging="23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9567" w:hanging="231"/>
      </w:pPr>
      <w:rPr>
        <w:rFonts w:hint="default" w:ascii="Symbol" w:hAnsi="Symbol" w:cs="Symbol"/>
        <w:lang w:val="ru-RU" w:eastAsia="en-US" w:bidi="ar-SA"/>
      </w:rPr>
    </w:lvl>
  </w:abstractNum>
  <w:abstractNum w:abstractNumId="7">
    <w:nsid w:val="7CF94045"/>
    <w:multiLevelType w:val="multilevel"/>
    <w:tmpl w:val="7CF94045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5C"/>
    <w:rsid w:val="00017E04"/>
    <w:rsid w:val="00020D43"/>
    <w:rsid w:val="00043DDD"/>
    <w:rsid w:val="0004523B"/>
    <w:rsid w:val="00073EA7"/>
    <w:rsid w:val="00076DEE"/>
    <w:rsid w:val="00081719"/>
    <w:rsid w:val="00085E54"/>
    <w:rsid w:val="00087227"/>
    <w:rsid w:val="000977D5"/>
    <w:rsid w:val="000B4768"/>
    <w:rsid w:val="000C58C6"/>
    <w:rsid w:val="000F222B"/>
    <w:rsid w:val="00100341"/>
    <w:rsid w:val="00106F29"/>
    <w:rsid w:val="00173A37"/>
    <w:rsid w:val="001751CA"/>
    <w:rsid w:val="00180558"/>
    <w:rsid w:val="00180A6A"/>
    <w:rsid w:val="001A0B5C"/>
    <w:rsid w:val="001B6B20"/>
    <w:rsid w:val="001C4768"/>
    <w:rsid w:val="001F3FE2"/>
    <w:rsid w:val="001F48E1"/>
    <w:rsid w:val="0020762B"/>
    <w:rsid w:val="00253608"/>
    <w:rsid w:val="00270292"/>
    <w:rsid w:val="00277CE8"/>
    <w:rsid w:val="002E155E"/>
    <w:rsid w:val="00320D3E"/>
    <w:rsid w:val="00345109"/>
    <w:rsid w:val="00347810"/>
    <w:rsid w:val="00396502"/>
    <w:rsid w:val="003A6B51"/>
    <w:rsid w:val="003D22CF"/>
    <w:rsid w:val="003E1086"/>
    <w:rsid w:val="003F4878"/>
    <w:rsid w:val="003F6A51"/>
    <w:rsid w:val="003F77D4"/>
    <w:rsid w:val="00420233"/>
    <w:rsid w:val="004254A3"/>
    <w:rsid w:val="0044158E"/>
    <w:rsid w:val="00480BA3"/>
    <w:rsid w:val="004964DE"/>
    <w:rsid w:val="004A5534"/>
    <w:rsid w:val="004A6FF2"/>
    <w:rsid w:val="004D2522"/>
    <w:rsid w:val="004D2815"/>
    <w:rsid w:val="004F3AA2"/>
    <w:rsid w:val="004F4A92"/>
    <w:rsid w:val="00500713"/>
    <w:rsid w:val="0050173B"/>
    <w:rsid w:val="005070FA"/>
    <w:rsid w:val="00530889"/>
    <w:rsid w:val="00543955"/>
    <w:rsid w:val="0056072C"/>
    <w:rsid w:val="00560A84"/>
    <w:rsid w:val="005A4E70"/>
    <w:rsid w:val="005B0DE8"/>
    <w:rsid w:val="005B3877"/>
    <w:rsid w:val="005B5ABA"/>
    <w:rsid w:val="005B6075"/>
    <w:rsid w:val="005C7CCF"/>
    <w:rsid w:val="005E2309"/>
    <w:rsid w:val="005E620D"/>
    <w:rsid w:val="005F7E66"/>
    <w:rsid w:val="0065125A"/>
    <w:rsid w:val="006522C8"/>
    <w:rsid w:val="006648FE"/>
    <w:rsid w:val="00667C36"/>
    <w:rsid w:val="00671497"/>
    <w:rsid w:val="00671907"/>
    <w:rsid w:val="00677EC7"/>
    <w:rsid w:val="006B3094"/>
    <w:rsid w:val="006B4111"/>
    <w:rsid w:val="006C3563"/>
    <w:rsid w:val="006D525D"/>
    <w:rsid w:val="006F17AD"/>
    <w:rsid w:val="006F6EDA"/>
    <w:rsid w:val="006F78B5"/>
    <w:rsid w:val="00707806"/>
    <w:rsid w:val="007475CE"/>
    <w:rsid w:val="00751E27"/>
    <w:rsid w:val="007813C1"/>
    <w:rsid w:val="007817FE"/>
    <w:rsid w:val="00781ED8"/>
    <w:rsid w:val="007915D7"/>
    <w:rsid w:val="007A2778"/>
    <w:rsid w:val="007A6A06"/>
    <w:rsid w:val="007B7A65"/>
    <w:rsid w:val="007B7C4A"/>
    <w:rsid w:val="007F6B25"/>
    <w:rsid w:val="008121C7"/>
    <w:rsid w:val="00847654"/>
    <w:rsid w:val="00852D5C"/>
    <w:rsid w:val="008567C9"/>
    <w:rsid w:val="0088404D"/>
    <w:rsid w:val="00892F61"/>
    <w:rsid w:val="008936D2"/>
    <w:rsid w:val="008A660E"/>
    <w:rsid w:val="008A7D7D"/>
    <w:rsid w:val="00901205"/>
    <w:rsid w:val="00904BEA"/>
    <w:rsid w:val="009214B1"/>
    <w:rsid w:val="009224CE"/>
    <w:rsid w:val="0096329C"/>
    <w:rsid w:val="009715E7"/>
    <w:rsid w:val="009755A0"/>
    <w:rsid w:val="00991208"/>
    <w:rsid w:val="009B0099"/>
    <w:rsid w:val="009C3400"/>
    <w:rsid w:val="009F3F28"/>
    <w:rsid w:val="00A17361"/>
    <w:rsid w:val="00A22D8A"/>
    <w:rsid w:val="00A26E1A"/>
    <w:rsid w:val="00A365F2"/>
    <w:rsid w:val="00A4224A"/>
    <w:rsid w:val="00A465B9"/>
    <w:rsid w:val="00A56580"/>
    <w:rsid w:val="00A7277A"/>
    <w:rsid w:val="00A75B78"/>
    <w:rsid w:val="00A77E25"/>
    <w:rsid w:val="00A96D02"/>
    <w:rsid w:val="00AD7249"/>
    <w:rsid w:val="00AE2C9C"/>
    <w:rsid w:val="00AE3BF5"/>
    <w:rsid w:val="00B01928"/>
    <w:rsid w:val="00B163EF"/>
    <w:rsid w:val="00B3475B"/>
    <w:rsid w:val="00B424CA"/>
    <w:rsid w:val="00B51641"/>
    <w:rsid w:val="00B847F3"/>
    <w:rsid w:val="00B93116"/>
    <w:rsid w:val="00BA656B"/>
    <w:rsid w:val="00BB5977"/>
    <w:rsid w:val="00BC1A7E"/>
    <w:rsid w:val="00BD57F4"/>
    <w:rsid w:val="00BD77D5"/>
    <w:rsid w:val="00BE1B26"/>
    <w:rsid w:val="00BE792C"/>
    <w:rsid w:val="00BF1018"/>
    <w:rsid w:val="00C30C36"/>
    <w:rsid w:val="00C31594"/>
    <w:rsid w:val="00C85C3F"/>
    <w:rsid w:val="00C8781C"/>
    <w:rsid w:val="00C931E1"/>
    <w:rsid w:val="00CB751C"/>
    <w:rsid w:val="00CC1744"/>
    <w:rsid w:val="00CE3816"/>
    <w:rsid w:val="00CE4AED"/>
    <w:rsid w:val="00CF67B2"/>
    <w:rsid w:val="00D20B56"/>
    <w:rsid w:val="00D5755C"/>
    <w:rsid w:val="00D61002"/>
    <w:rsid w:val="00D63040"/>
    <w:rsid w:val="00DA0C75"/>
    <w:rsid w:val="00DB75E3"/>
    <w:rsid w:val="00DC754F"/>
    <w:rsid w:val="00DD7BE7"/>
    <w:rsid w:val="00E06429"/>
    <w:rsid w:val="00E409B6"/>
    <w:rsid w:val="00E64256"/>
    <w:rsid w:val="00E64CE8"/>
    <w:rsid w:val="00EB1849"/>
    <w:rsid w:val="00EB498B"/>
    <w:rsid w:val="00ED0D21"/>
    <w:rsid w:val="00F4041F"/>
    <w:rsid w:val="00F41D43"/>
    <w:rsid w:val="00F51F81"/>
    <w:rsid w:val="00F60E51"/>
    <w:rsid w:val="00FC1C66"/>
    <w:rsid w:val="00FC63B1"/>
    <w:rsid w:val="00FE28F5"/>
    <w:rsid w:val="00FF7AD8"/>
    <w:rsid w:val="017824AB"/>
    <w:rsid w:val="17D34C26"/>
    <w:rsid w:val="4160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link w:val="21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unhideWhenUsed/>
    <w:uiPriority w:val="99"/>
    <w:pPr>
      <w:spacing w:after="120"/>
    </w:pPr>
  </w:style>
  <w:style w:type="paragraph" w:styleId="10">
    <w:name w:val="Body Text Indent"/>
    <w:basedOn w:val="1"/>
    <w:link w:val="19"/>
    <w:uiPriority w:val="0"/>
    <w:pPr>
      <w:spacing w:after="0" w:line="240" w:lineRule="auto"/>
      <w:ind w:left="36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11">
    <w:name w:val="footer"/>
    <w:basedOn w:val="1"/>
    <w:link w:val="16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3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apple-converted-space"/>
    <w:basedOn w:val="3"/>
    <w:uiPriority w:val="0"/>
  </w:style>
  <w:style w:type="character" w:customStyle="1" w:styleId="15">
    <w:name w:val="Верхний колонтитул Знак"/>
    <w:basedOn w:val="3"/>
    <w:link w:val="8"/>
    <w:semiHidden/>
    <w:uiPriority w:val="99"/>
  </w:style>
  <w:style w:type="character" w:customStyle="1" w:styleId="16">
    <w:name w:val="Нижний колонтитул Знак"/>
    <w:basedOn w:val="3"/>
    <w:link w:val="11"/>
    <w:semiHidden/>
    <w:uiPriority w:val="99"/>
  </w:style>
  <w:style w:type="paragraph" w:styleId="17">
    <w:name w:val="List Paragraph"/>
    <w:basedOn w:val="1"/>
    <w:qFormat/>
    <w:uiPriority w:val="1"/>
    <w:pPr>
      <w:ind w:left="720"/>
      <w:contextualSpacing/>
    </w:pPr>
    <w:rPr>
      <w:rFonts w:ascii="Calibri" w:hAnsi="Calibri" w:eastAsia="Times New Roman" w:cs="Times New Roman"/>
    </w:rPr>
  </w:style>
  <w:style w:type="paragraph" w:styleId="18">
    <w:name w:val="No Spacing"/>
    <w:link w:val="26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9">
    <w:name w:val="Основной текст с отступом Знак"/>
    <w:basedOn w:val="3"/>
    <w:link w:val="10"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20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21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2">
    <w:name w:val="Основной текст Знак"/>
    <w:basedOn w:val="3"/>
    <w:link w:val="9"/>
    <w:uiPriority w:val="99"/>
  </w:style>
  <w:style w:type="paragraph" w:customStyle="1" w:styleId="23">
    <w:name w:val="search-results__text_mr_css_att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blk_mr_css_attr"/>
    <w:basedOn w:val="3"/>
    <w:uiPriority w:val="0"/>
  </w:style>
  <w:style w:type="character" w:customStyle="1" w:styleId="25">
    <w:name w:val="b_mr_css_attr"/>
    <w:basedOn w:val="3"/>
    <w:uiPriority w:val="0"/>
  </w:style>
  <w:style w:type="character" w:customStyle="1" w:styleId="26">
    <w:name w:val="Без интервала Знак"/>
    <w:link w:val="18"/>
    <w:locked/>
    <w:uiPriority w:val="99"/>
    <w:rPr>
      <w:rFonts w:ascii="Calibri" w:hAnsi="Calibri" w:eastAsia="Calibri" w:cs="Times New Roman"/>
      <w:lang w:eastAsia="en-US"/>
    </w:rPr>
  </w:style>
  <w:style w:type="character" w:customStyle="1" w:styleId="27">
    <w:name w:val="Основной текст_"/>
    <w:basedOn w:val="3"/>
    <w:link w:val="28"/>
    <w:qFormat/>
    <w:locked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11"/>
    <w:basedOn w:val="1"/>
    <w:link w:val="27"/>
    <w:qFormat/>
    <w:uiPriority w:val="0"/>
    <w:pPr>
      <w:shd w:val="clear" w:color="auto" w:fill="FFFFFF"/>
      <w:spacing w:after="0" w:line="317" w:lineRule="exact"/>
      <w:ind w:hanging="72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customStyle="1" w:styleId="29">
    <w:name w:val="Table Paragraph"/>
    <w:basedOn w:val="1"/>
    <w:qFormat/>
    <w:uiPriority w:val="1"/>
    <w:pPr>
      <w:widowControl w:val="0"/>
      <w:suppressAutoHyphens/>
      <w:spacing w:before="92" w:after="0" w:line="240" w:lineRule="auto"/>
      <w:ind w:left="101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7D8C-CB86-4F73-892A-D2E46F3FB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32</Pages>
  <Words>9444</Words>
  <Characters>53833</Characters>
  <Lines>448</Lines>
  <Paragraphs>126</Paragraphs>
  <TotalTime>25</TotalTime>
  <ScaleCrop>false</ScaleCrop>
  <LinksUpToDate>false</LinksUpToDate>
  <CharactersWithSpaces>63151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2023-04-24T13:48:00Z</dcterms:created>
  <dc:creator>Admin</dc:creator>
  <cp:lastModifiedBy>Наталья Гулякин�</cp:lastModifiedBy>
  <cp:lastPrinted>2021-04-23T07:04:00Z</cp:lastPrinted>
  <dcterms:modified xsi:type="dcterms:W3CDTF">2024-04-16T09:38:00Z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3FBD5E481DA04C3C9711DE0FC2E0C132_13</vt:lpwstr>
  </property>
</Properties>
</file>