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705"/>
        <w:gridCol w:w="855"/>
        <w:gridCol w:w="1155"/>
        <w:gridCol w:w="1020"/>
        <w:gridCol w:w="525"/>
        <w:gridCol w:w="1110"/>
        <w:gridCol w:w="1275"/>
        <w:gridCol w:w="2040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6405" w:type="dxa"/>
            <w:gridSpan w:val="7"/>
            <w:tcBorders>
              <w:top w:val="single" w:color="000000" w:sz="10" w:space="0"/>
              <w:left w:val="single" w:color="000000" w:sz="10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I. ДАННЫЕ ПО ЧИСЛЕННОСТИ РАБОТАЮЩИХ</w:t>
            </w:r>
          </w:p>
        </w:tc>
        <w:tc>
          <w:tcPr>
            <w:tcW w:w="1275" w:type="dxa"/>
            <w:tcBorders>
              <w:top w:val="single" w:color="000000" w:sz="10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000000" w:sz="10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10" w:space="0"/>
              <w:left w:val="single" w:color="000000" w:sz="4" w:space="0"/>
              <w:right w:val="single" w:color="000000" w:sz="10" w:space="0"/>
            </w:tcBorders>
            <w:shd w:val="solid" w:color="auto" w:fill="BFBFBF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1.1. 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Количество работающих в организации  (без совместителей)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10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1.1.1. 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в т.ч.:  педагогических работников</w:t>
            </w:r>
          </w:p>
        </w:tc>
        <w:tc>
          <w:tcPr>
            <w:tcW w:w="52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11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solid" w:color="auto" w:fill="FFFFFF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1.1.1.1. </w:t>
            </w:r>
          </w:p>
        </w:tc>
        <w:tc>
          <w:tcPr>
            <w:tcW w:w="5370" w:type="dxa"/>
            <w:gridSpan w:val="6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из них: молодежи до 35 лет (включительно)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solid" w:color="auto" w:fill="FFFFFF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left w:val="single" w:color="000000" w:sz="10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II. ДАННЫЕ ПО ПРОФСОЮЗНОМУ ЧЛЕНСТВУ</w:t>
            </w: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52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11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10" w:space="0"/>
            </w:tcBorders>
            <w:shd w:val="solid" w:color="auto" w:fill="BFBFBF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Численность членов Профсоюза</w:t>
            </w:r>
          </w:p>
        </w:tc>
        <w:tc>
          <w:tcPr>
            <w:tcW w:w="52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11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10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99CCFF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Arial Cyr" w:hAnsi="Arial Cyr"/>
                <w:sz w:val="20"/>
                <w:szCs w:val="20"/>
              </w:rPr>
              <w:t>2.1.1.</w:t>
            </w:r>
          </w:p>
        </w:tc>
        <w:tc>
          <w:tcPr>
            <w:tcW w:w="8685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10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из них:  членов Профсоюза-работающих (без совместителей)</w:t>
            </w:r>
          </w:p>
        </w:tc>
        <w:tc>
          <w:tcPr>
            <w:tcW w:w="10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Arial Cyr" w:hAnsi="Arial Cyr"/>
                <w:sz w:val="20"/>
                <w:szCs w:val="20"/>
              </w:rPr>
              <w:t>2.1.1.1.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в т.ч.: педагогических работников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solid" w:color="auto" w:fill="FFFFFF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Arial Cyr" w:hAnsi="Arial Cyr"/>
                <w:sz w:val="20"/>
                <w:szCs w:val="20"/>
              </w:rPr>
              <w:t>2.1.1.1.1.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из них: молодежи до 35 лет (включительно)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Arial Cyr" w:hAnsi="Arial Cyr"/>
                <w:sz w:val="20"/>
                <w:szCs w:val="20"/>
              </w:rPr>
              <w:t>2.1.2.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членов Профсоюза-неработающих пенсионеров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10" w:space="0"/>
            </w:tcBorders>
            <w:shd w:val="solid" w:color="auto" w:fill="FFFFFF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Охват профсоюзным членством (2.1.1./ 1.1. х 100 = %)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99CCFF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Принято в Профсоюз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52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11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10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Выбыло из Профсоюза по личному заявлению о выходе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10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537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i/>
                <w:color w:val="333333"/>
                <w:sz w:val="22"/>
                <w:szCs w:val="22"/>
              </w:rPr>
              <w:t xml:space="preserve">       в т.ч.:  неработающих пенсионеров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1065" w:type="dxa"/>
            <w:tcBorders>
              <w:top w:val="single" w:color="000000" w:sz="10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2.5.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Исключено из Профсоюза</w:t>
            </w:r>
          </w:p>
        </w:tc>
        <w:tc>
          <w:tcPr>
            <w:tcW w:w="52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11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10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2.5.1.</w:t>
            </w:r>
          </w:p>
        </w:tc>
        <w:tc>
          <w:tcPr>
            <w:tcW w:w="537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i/>
                <w:color w:val="333333"/>
                <w:sz w:val="22"/>
                <w:szCs w:val="22"/>
              </w:rPr>
              <w:t xml:space="preserve">       в т.ч.:  неработающих пенсионеров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1065" w:type="dxa"/>
            <w:tcBorders>
              <w:top w:val="single" w:color="000000" w:sz="10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left w:val="single" w:color="000000" w:sz="10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III. НАЛИЧИЕ СТРУКТУРНЫХ ПОДРАЗДЕЛЕНИЙ ППО</w:t>
            </w: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52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11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solid" w:color="auto" w:fill="BFBFBF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Общее количество профсоюзных организаций структурных подразделений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Общее количество профсоюзных групп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left w:val="single" w:color="000000" w:sz="10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b/>
                <w:color w:val="333333"/>
                <w:sz w:val="22"/>
                <w:szCs w:val="22"/>
              </w:rPr>
              <w:t>IV. СВЕДЕНИЯ О ПРОФСОЮЗНОМ АКТИВЕ И ШТАТНЫХ РАБОТНИКАХ ППО</w:t>
            </w: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52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11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10" w:space="0"/>
            </w:tcBorders>
            <w:shd w:val="solid" w:color="auto" w:fill="BFBFBF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4.1.</w:t>
            </w:r>
          </w:p>
        </w:tc>
        <w:tc>
          <w:tcPr>
            <w:tcW w:w="5370" w:type="dxa"/>
            <w:gridSpan w:val="6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Общее количество  профсоюзного актива ППО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10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99CCFF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председатель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4.1.1.1.</w:t>
            </w:r>
          </w:p>
        </w:tc>
        <w:tc>
          <w:tcPr>
            <w:tcW w:w="712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       в т. ч. молодежь до 35 лет (включительно)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4.1.2.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заместитель председателя (при наличии)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4.1.3.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члены профсоюзного комитета (без строк 4.1.1., 4.1.2., 4.1.5.)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4.1.4.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ответственный за организацию работы по приему в Профсоюз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4.1.5.</w:t>
            </w:r>
          </w:p>
        </w:tc>
        <w:tc>
          <w:tcPr>
            <w:tcW w:w="712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члены  президиума (при наличии) (без строк 4.1.1., 4.1.2.)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4.1.6.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председатель контрольно-ревизионной комиссии</w:t>
            </w:r>
          </w:p>
        </w:tc>
        <w:tc>
          <w:tcPr>
            <w:tcW w:w="204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4.1.7.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члены контрольно-ревизионной комиссии (без строки 4.1.6.)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4.1.8.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председатели профсоюзных организаций структур. подразд. (при наличии)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4.1.9.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члены профсоюзного бюро (без строки 4.1.8.) (при наличии)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4.1.10.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профгрупорги  (при наличии)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4.1.11.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другой профсоюзный актив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4.2.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Численность штатных работников ППО - юридического лица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10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99CCFF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председатель</w:t>
            </w:r>
          </w:p>
        </w:tc>
        <w:tc>
          <w:tcPr>
            <w:tcW w:w="52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11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204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4.2.1.1.</w:t>
            </w:r>
          </w:p>
        </w:tc>
        <w:tc>
          <w:tcPr>
            <w:tcW w:w="712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      в т.ч.: - молодежь до 35 лет (включительно)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204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бухгалтер</w:t>
            </w:r>
          </w:p>
        </w:tc>
        <w:tc>
          <w:tcPr>
            <w:tcW w:w="2040" w:type="dxa"/>
            <w:tcBorders>
              <w:top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70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другие специалисты</w:t>
            </w:r>
          </w:p>
        </w:tc>
        <w:tc>
          <w:tcPr>
            <w:tcW w:w="2040" w:type="dxa"/>
            <w:tcBorders>
              <w:top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  <w:color w:val="333333"/>
                <w:sz w:val="22"/>
                <w:szCs w:val="22"/>
              </w:rPr>
              <w:t>4.3.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b/>
                <w:color w:val="333333"/>
                <w:sz w:val="22"/>
                <w:szCs w:val="22"/>
              </w:rPr>
              <w:t>Количество школ профсоюзного актива (постоянно действующих семинаров)</w:t>
            </w:r>
          </w:p>
        </w:tc>
        <w:tc>
          <w:tcPr>
            <w:tcW w:w="2040" w:type="dxa"/>
            <w:tcBorders>
              <w:top w:val="single" w:color="000000" w:sz="4" w:space="0"/>
              <w:bottom w:val="dashed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10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4.4.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  <w:bottom w:val="single" w:color="auto" w:sz="10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Обучено членов профсоюзного актива за отчетный период на уровне ППО</w:t>
            </w:r>
          </w:p>
        </w:tc>
        <w:tc>
          <w:tcPr>
            <w:tcW w:w="2040" w:type="dxa"/>
            <w:tcBorders>
              <w:top w:val="single" w:color="000000" w:sz="4" w:space="0"/>
              <w:bottom w:val="single" w:color="000000" w:sz="10" w:space="0"/>
            </w:tcBorders>
            <w:shd w:val="clear" w:color="auto" w:fill="auto"/>
            <w:vAlign w:val="bottom"/>
          </w:tcPr>
          <w:p>
            <w:pPr>
              <w:wordWrap w:val="0"/>
              <w:spacing w:after="0"/>
              <w:jc w:val="right"/>
            </w:pPr>
          </w:p>
        </w:tc>
        <w:tc>
          <w:tcPr>
            <w:tcW w:w="10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</w:tbl>
    <w:p/>
    <w:sectPr>
      <w:pgSz w:w="11907" w:h="16839"/>
      <w:pgMar w:top="567" w:right="567" w:bottom="56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27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Office_12.2.0.13538_F1E327BC-269C-435d-A152-05C5408002CA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2024-03-26T09:16:21Z</dcterms:created>
  <dc:creator>user</dc:creator>
  <cp:lastModifiedBy>Наталья Гулякин�</cp:lastModifiedBy>
  <dcterms:modified xsi:type="dcterms:W3CDTF">2024-03-26T09:16:33Z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57EDC05ACC49438399219A11F38C025E_13</vt:lpwstr>
  </property>
</Properties>
</file>